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D24" w:rsidRDefault="008F0A2D" w:rsidP="008F0A2D">
      <w:pPr>
        <w:jc w:val="center"/>
        <w:rPr>
          <w:b/>
          <w:sz w:val="40"/>
          <w:szCs w:val="40"/>
        </w:rPr>
      </w:pPr>
      <w:r w:rsidRPr="00370196">
        <w:rPr>
          <w:b/>
          <w:sz w:val="40"/>
          <w:szCs w:val="40"/>
        </w:rPr>
        <w:t>FAQ</w:t>
      </w:r>
      <w:r w:rsidR="00E729D2">
        <w:rPr>
          <w:b/>
          <w:sz w:val="40"/>
          <w:szCs w:val="40"/>
        </w:rPr>
        <w:t xml:space="preserve"> </w:t>
      </w:r>
      <w:r w:rsidRPr="00370196">
        <w:rPr>
          <w:b/>
          <w:sz w:val="40"/>
          <w:szCs w:val="40"/>
        </w:rPr>
        <w:t>zur KiQuTG-Pauschale</w:t>
      </w:r>
      <w:r w:rsidR="00581571">
        <w:rPr>
          <w:b/>
          <w:sz w:val="40"/>
          <w:szCs w:val="40"/>
        </w:rPr>
        <w:t xml:space="preserve"> nach § 32 Abs. 2a HKJGB</w:t>
      </w:r>
    </w:p>
    <w:p w:rsidR="008F0A2D" w:rsidRPr="00370196" w:rsidRDefault="00133279" w:rsidP="008F0A2D">
      <w:pPr>
        <w:jc w:val="center"/>
        <w:rPr>
          <w:b/>
          <w:sz w:val="40"/>
          <w:szCs w:val="40"/>
        </w:rPr>
      </w:pPr>
      <w:r>
        <w:rPr>
          <w:b/>
          <w:sz w:val="40"/>
          <w:szCs w:val="40"/>
        </w:rPr>
        <w:t>für das</w:t>
      </w:r>
      <w:r w:rsidR="00E66867">
        <w:rPr>
          <w:b/>
          <w:sz w:val="40"/>
          <w:szCs w:val="40"/>
        </w:rPr>
        <w:t xml:space="preserve"> </w:t>
      </w:r>
      <w:r w:rsidR="00E729D2">
        <w:rPr>
          <w:b/>
          <w:sz w:val="40"/>
          <w:szCs w:val="40"/>
        </w:rPr>
        <w:t>Ki</w:t>
      </w:r>
      <w:r w:rsidR="00DC7D24">
        <w:rPr>
          <w:b/>
          <w:sz w:val="40"/>
          <w:szCs w:val="40"/>
        </w:rPr>
        <w:t>T</w:t>
      </w:r>
      <w:r w:rsidR="00E729D2">
        <w:rPr>
          <w:b/>
          <w:sz w:val="40"/>
          <w:szCs w:val="40"/>
        </w:rPr>
        <w:t>a</w:t>
      </w:r>
      <w:r>
        <w:rPr>
          <w:b/>
          <w:sz w:val="40"/>
          <w:szCs w:val="40"/>
        </w:rPr>
        <w:t>-</w:t>
      </w:r>
      <w:r w:rsidR="00DC7D24">
        <w:rPr>
          <w:b/>
          <w:sz w:val="40"/>
          <w:szCs w:val="40"/>
        </w:rPr>
        <w:t>J</w:t>
      </w:r>
      <w:r w:rsidR="00E729D2">
        <w:rPr>
          <w:b/>
          <w:sz w:val="40"/>
          <w:szCs w:val="40"/>
        </w:rPr>
        <w:t xml:space="preserve">ahr </w:t>
      </w:r>
      <w:r w:rsidR="00DC7D24">
        <w:rPr>
          <w:b/>
          <w:sz w:val="40"/>
          <w:szCs w:val="40"/>
        </w:rPr>
        <w:t>20</w:t>
      </w:r>
      <w:r w:rsidR="00E729D2">
        <w:rPr>
          <w:b/>
          <w:sz w:val="40"/>
          <w:szCs w:val="40"/>
        </w:rPr>
        <w:t>21/</w:t>
      </w:r>
      <w:r w:rsidR="00DC7D24">
        <w:rPr>
          <w:b/>
          <w:sz w:val="40"/>
          <w:szCs w:val="40"/>
        </w:rPr>
        <w:t>20</w:t>
      </w:r>
      <w:r w:rsidR="00E729D2">
        <w:rPr>
          <w:b/>
          <w:sz w:val="40"/>
          <w:szCs w:val="40"/>
        </w:rPr>
        <w:t>22</w:t>
      </w:r>
    </w:p>
    <w:sdt>
      <w:sdtPr>
        <w:rPr>
          <w:rFonts w:asciiTheme="minorHAnsi" w:eastAsiaTheme="minorHAnsi" w:hAnsiTheme="minorHAnsi" w:cstheme="minorBidi"/>
          <w:b w:val="0"/>
          <w:bCs w:val="0"/>
          <w:color w:val="auto"/>
          <w:sz w:val="22"/>
          <w:szCs w:val="22"/>
          <w:lang w:eastAsia="en-US"/>
        </w:rPr>
        <w:id w:val="1977183222"/>
        <w:docPartObj>
          <w:docPartGallery w:val="Table of Contents"/>
          <w:docPartUnique/>
        </w:docPartObj>
      </w:sdtPr>
      <w:sdtEndPr>
        <w:rPr>
          <w:rFonts w:ascii="Arial" w:eastAsia="Times New Roman" w:hAnsi="Arial" w:cs="Times New Roman"/>
          <w:szCs w:val="24"/>
          <w:lang w:eastAsia="de-DE"/>
        </w:rPr>
      </w:sdtEndPr>
      <w:sdtContent>
        <w:p w:rsidR="008F0A2D" w:rsidRPr="00370196" w:rsidRDefault="008F0A2D" w:rsidP="008F0A2D">
          <w:pPr>
            <w:pStyle w:val="Inhaltsverzeichnisberschrift"/>
            <w:rPr>
              <w:color w:val="auto"/>
            </w:rPr>
          </w:pPr>
          <w:r w:rsidRPr="00370196">
            <w:rPr>
              <w:color w:val="auto"/>
            </w:rPr>
            <w:t>Inhalt</w:t>
          </w:r>
        </w:p>
        <w:p w:rsidR="00E0493F" w:rsidRDefault="008F0A2D">
          <w:pPr>
            <w:pStyle w:val="Verzeichnis2"/>
            <w:tabs>
              <w:tab w:val="left" w:pos="660"/>
              <w:tab w:val="right" w:leader="dot" w:pos="9913"/>
            </w:tabs>
            <w:rPr>
              <w:rFonts w:eastAsiaTheme="minorEastAsia"/>
              <w:noProof/>
              <w:lang w:eastAsia="de-DE"/>
            </w:rPr>
          </w:pPr>
          <w:r w:rsidRPr="00370196">
            <w:fldChar w:fldCharType="begin"/>
          </w:r>
          <w:r w:rsidRPr="00370196">
            <w:instrText xml:space="preserve"> TOC \o "1-3" \h \z \u </w:instrText>
          </w:r>
          <w:r w:rsidRPr="00370196">
            <w:fldChar w:fldCharType="separate"/>
          </w:r>
          <w:hyperlink w:anchor="_Toc75787068" w:history="1">
            <w:r w:rsidR="00E0493F" w:rsidRPr="003205B3">
              <w:rPr>
                <w:rStyle w:val="Hyperlink"/>
                <w:noProof/>
              </w:rPr>
              <w:t>1.</w:t>
            </w:r>
            <w:r w:rsidR="00E0493F">
              <w:rPr>
                <w:rFonts w:eastAsiaTheme="minorEastAsia"/>
                <w:noProof/>
                <w:lang w:eastAsia="de-DE"/>
              </w:rPr>
              <w:tab/>
            </w:r>
            <w:r w:rsidR="00E0493F" w:rsidRPr="003205B3">
              <w:rPr>
                <w:rStyle w:val="Hyperlink"/>
                <w:noProof/>
              </w:rPr>
              <w:t>Was ist das Ziel der KiQuTG Pauschale?</w:t>
            </w:r>
            <w:r w:rsidR="00E0493F">
              <w:rPr>
                <w:noProof/>
                <w:webHidden/>
              </w:rPr>
              <w:tab/>
            </w:r>
            <w:r w:rsidR="00E0493F">
              <w:rPr>
                <w:noProof/>
                <w:webHidden/>
              </w:rPr>
              <w:fldChar w:fldCharType="begin"/>
            </w:r>
            <w:r w:rsidR="00E0493F">
              <w:rPr>
                <w:noProof/>
                <w:webHidden/>
              </w:rPr>
              <w:instrText xml:space="preserve"> PAGEREF _Toc75787068 \h </w:instrText>
            </w:r>
            <w:r w:rsidR="00E0493F">
              <w:rPr>
                <w:noProof/>
                <w:webHidden/>
              </w:rPr>
            </w:r>
            <w:r w:rsidR="00E0493F">
              <w:rPr>
                <w:noProof/>
                <w:webHidden/>
              </w:rPr>
              <w:fldChar w:fldCharType="separate"/>
            </w:r>
            <w:r w:rsidR="00E0493F">
              <w:rPr>
                <w:noProof/>
                <w:webHidden/>
              </w:rPr>
              <w:t>2</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69" w:history="1">
            <w:r w:rsidR="00E0493F" w:rsidRPr="003205B3">
              <w:rPr>
                <w:rStyle w:val="Hyperlink"/>
                <w:noProof/>
              </w:rPr>
              <w:t>2.</w:t>
            </w:r>
            <w:r w:rsidR="00E0493F">
              <w:rPr>
                <w:rFonts w:eastAsiaTheme="minorEastAsia"/>
                <w:noProof/>
                <w:lang w:eastAsia="de-DE"/>
              </w:rPr>
              <w:tab/>
            </w:r>
            <w:r w:rsidR="00E0493F" w:rsidRPr="003205B3">
              <w:rPr>
                <w:rStyle w:val="Hyperlink"/>
                <w:noProof/>
              </w:rPr>
              <w:t>Was sind die spezifischen Fördervoraussetzungen für die Pauschale zur KiQuTG?</w:t>
            </w:r>
            <w:r w:rsidR="00E0493F">
              <w:rPr>
                <w:noProof/>
                <w:webHidden/>
              </w:rPr>
              <w:tab/>
            </w:r>
            <w:r w:rsidR="00E0493F">
              <w:rPr>
                <w:noProof/>
                <w:webHidden/>
              </w:rPr>
              <w:fldChar w:fldCharType="begin"/>
            </w:r>
            <w:r w:rsidR="00E0493F">
              <w:rPr>
                <w:noProof/>
                <w:webHidden/>
              </w:rPr>
              <w:instrText xml:space="preserve"> PAGEREF _Toc75787069 \h </w:instrText>
            </w:r>
            <w:r w:rsidR="00E0493F">
              <w:rPr>
                <w:noProof/>
                <w:webHidden/>
              </w:rPr>
            </w:r>
            <w:r w:rsidR="00E0493F">
              <w:rPr>
                <w:noProof/>
                <w:webHidden/>
              </w:rPr>
              <w:fldChar w:fldCharType="separate"/>
            </w:r>
            <w:r w:rsidR="00E0493F">
              <w:rPr>
                <w:noProof/>
                <w:webHidden/>
              </w:rPr>
              <w:t>2</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0" w:history="1">
            <w:r w:rsidR="00E0493F" w:rsidRPr="003205B3">
              <w:rPr>
                <w:rStyle w:val="Hyperlink"/>
                <w:noProof/>
              </w:rPr>
              <w:t>3.</w:t>
            </w:r>
            <w:r w:rsidR="00E0493F">
              <w:rPr>
                <w:rFonts w:eastAsiaTheme="minorEastAsia"/>
                <w:noProof/>
                <w:lang w:eastAsia="de-DE"/>
              </w:rPr>
              <w:tab/>
            </w:r>
            <w:r w:rsidR="00E0493F" w:rsidRPr="003205B3">
              <w:rPr>
                <w:rStyle w:val="Hyperlink"/>
                <w:noProof/>
              </w:rPr>
              <w:t>Sind in der Stellengenehmigung Stunden aus der KiQuTG-Pauschale schon berücksichtigt?</w:t>
            </w:r>
            <w:r w:rsidR="00E0493F">
              <w:rPr>
                <w:noProof/>
                <w:webHidden/>
              </w:rPr>
              <w:tab/>
            </w:r>
            <w:r w:rsidR="00E0493F">
              <w:rPr>
                <w:noProof/>
                <w:webHidden/>
              </w:rPr>
              <w:fldChar w:fldCharType="begin"/>
            </w:r>
            <w:r w:rsidR="00E0493F">
              <w:rPr>
                <w:noProof/>
                <w:webHidden/>
              </w:rPr>
              <w:instrText xml:space="preserve"> PAGEREF _Toc75787070 \h </w:instrText>
            </w:r>
            <w:r w:rsidR="00E0493F">
              <w:rPr>
                <w:noProof/>
                <w:webHidden/>
              </w:rPr>
            </w:r>
            <w:r w:rsidR="00E0493F">
              <w:rPr>
                <w:noProof/>
                <w:webHidden/>
              </w:rPr>
              <w:fldChar w:fldCharType="separate"/>
            </w:r>
            <w:r w:rsidR="00E0493F">
              <w:rPr>
                <w:noProof/>
                <w:webHidden/>
              </w:rPr>
              <w:t>3</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1" w:history="1">
            <w:r w:rsidR="00E0493F" w:rsidRPr="003205B3">
              <w:rPr>
                <w:rStyle w:val="Hyperlink"/>
                <w:noProof/>
              </w:rPr>
              <w:t>4.</w:t>
            </w:r>
            <w:r w:rsidR="00E0493F">
              <w:rPr>
                <w:rFonts w:eastAsiaTheme="minorEastAsia"/>
                <w:noProof/>
                <w:lang w:eastAsia="de-DE"/>
              </w:rPr>
              <w:tab/>
            </w:r>
            <w:r w:rsidR="00E0493F" w:rsidRPr="003205B3">
              <w:rPr>
                <w:rStyle w:val="Hyperlink"/>
                <w:noProof/>
              </w:rPr>
              <w:t>Kann Personal mit KiQuTG-Mitteln unbefristet angestellt werden?</w:t>
            </w:r>
            <w:r w:rsidR="00E0493F">
              <w:rPr>
                <w:noProof/>
                <w:webHidden/>
              </w:rPr>
              <w:tab/>
            </w:r>
            <w:r w:rsidR="00E0493F">
              <w:rPr>
                <w:noProof/>
                <w:webHidden/>
              </w:rPr>
              <w:fldChar w:fldCharType="begin"/>
            </w:r>
            <w:r w:rsidR="00E0493F">
              <w:rPr>
                <w:noProof/>
                <w:webHidden/>
              </w:rPr>
              <w:instrText xml:space="preserve"> PAGEREF _Toc75787071 \h </w:instrText>
            </w:r>
            <w:r w:rsidR="00E0493F">
              <w:rPr>
                <w:noProof/>
                <w:webHidden/>
              </w:rPr>
            </w:r>
            <w:r w:rsidR="00E0493F">
              <w:rPr>
                <w:noProof/>
                <w:webHidden/>
              </w:rPr>
              <w:fldChar w:fldCharType="separate"/>
            </w:r>
            <w:r w:rsidR="00E0493F">
              <w:rPr>
                <w:noProof/>
                <w:webHidden/>
              </w:rPr>
              <w:t>3</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2" w:history="1">
            <w:r w:rsidR="00E0493F" w:rsidRPr="003205B3">
              <w:rPr>
                <w:rStyle w:val="Hyperlink"/>
                <w:noProof/>
              </w:rPr>
              <w:t>5.</w:t>
            </w:r>
            <w:r w:rsidR="00E0493F">
              <w:rPr>
                <w:rFonts w:eastAsiaTheme="minorEastAsia"/>
                <w:noProof/>
                <w:lang w:eastAsia="de-DE"/>
              </w:rPr>
              <w:tab/>
            </w:r>
            <w:r w:rsidR="00E0493F" w:rsidRPr="003205B3">
              <w:rPr>
                <w:rStyle w:val="Hyperlink"/>
                <w:noProof/>
              </w:rPr>
              <w:t>Welche Personen können über die KiQuTG-Pauschale beschäftigt werden? Fachkräfte/Fachkräfte zur Mitarbeit/Personen in Ausbildung?</w:t>
            </w:r>
            <w:r w:rsidR="00E0493F">
              <w:rPr>
                <w:noProof/>
                <w:webHidden/>
              </w:rPr>
              <w:tab/>
            </w:r>
            <w:r w:rsidR="00E0493F">
              <w:rPr>
                <w:noProof/>
                <w:webHidden/>
              </w:rPr>
              <w:fldChar w:fldCharType="begin"/>
            </w:r>
            <w:r w:rsidR="00E0493F">
              <w:rPr>
                <w:noProof/>
                <w:webHidden/>
              </w:rPr>
              <w:instrText xml:space="preserve"> PAGEREF _Toc75787072 \h </w:instrText>
            </w:r>
            <w:r w:rsidR="00E0493F">
              <w:rPr>
                <w:noProof/>
                <w:webHidden/>
              </w:rPr>
            </w:r>
            <w:r w:rsidR="00E0493F">
              <w:rPr>
                <w:noProof/>
                <w:webHidden/>
              </w:rPr>
              <w:fldChar w:fldCharType="separate"/>
            </w:r>
            <w:r w:rsidR="00E0493F">
              <w:rPr>
                <w:noProof/>
                <w:webHidden/>
              </w:rPr>
              <w:t>3</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3" w:history="1">
            <w:r w:rsidR="00E0493F" w:rsidRPr="003205B3">
              <w:rPr>
                <w:rStyle w:val="Hyperlink"/>
                <w:noProof/>
              </w:rPr>
              <w:t>6.</w:t>
            </w:r>
            <w:r w:rsidR="00E0493F">
              <w:rPr>
                <w:rFonts w:eastAsiaTheme="minorEastAsia"/>
                <w:noProof/>
                <w:lang w:eastAsia="de-DE"/>
              </w:rPr>
              <w:tab/>
            </w:r>
            <w:r w:rsidR="00E0493F" w:rsidRPr="003205B3">
              <w:rPr>
                <w:rStyle w:val="Hyperlink"/>
                <w:noProof/>
              </w:rPr>
              <w:t>Ab welchem Zeitpunkt können über die KiQuTG-Pauschale finanzierte Fachkräfte eingestellt werden?</w:t>
            </w:r>
            <w:r w:rsidR="00E0493F">
              <w:rPr>
                <w:noProof/>
                <w:webHidden/>
              </w:rPr>
              <w:tab/>
            </w:r>
            <w:r w:rsidR="00E0493F">
              <w:rPr>
                <w:noProof/>
                <w:webHidden/>
              </w:rPr>
              <w:fldChar w:fldCharType="begin"/>
            </w:r>
            <w:r w:rsidR="00E0493F">
              <w:rPr>
                <w:noProof/>
                <w:webHidden/>
              </w:rPr>
              <w:instrText xml:space="preserve"> PAGEREF _Toc75787073 \h </w:instrText>
            </w:r>
            <w:r w:rsidR="00E0493F">
              <w:rPr>
                <w:noProof/>
                <w:webHidden/>
              </w:rPr>
            </w:r>
            <w:r w:rsidR="00E0493F">
              <w:rPr>
                <w:noProof/>
                <w:webHidden/>
              </w:rPr>
              <w:fldChar w:fldCharType="separate"/>
            </w:r>
            <w:r w:rsidR="00E0493F">
              <w:rPr>
                <w:noProof/>
                <w:webHidden/>
              </w:rPr>
              <w:t>4</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4" w:history="1">
            <w:r w:rsidR="00E0493F" w:rsidRPr="003205B3">
              <w:rPr>
                <w:rStyle w:val="Hyperlink"/>
                <w:noProof/>
              </w:rPr>
              <w:t>7.</w:t>
            </w:r>
            <w:r w:rsidR="00E0493F">
              <w:rPr>
                <w:rFonts w:eastAsiaTheme="minorEastAsia"/>
                <w:noProof/>
                <w:lang w:eastAsia="de-DE"/>
              </w:rPr>
              <w:tab/>
            </w:r>
            <w:r w:rsidR="00E0493F" w:rsidRPr="003205B3">
              <w:rPr>
                <w:rStyle w:val="Hyperlink"/>
                <w:noProof/>
              </w:rPr>
              <w:t>Wer berechnet im Einzelfall, wie viele Stunden konkret im Rahmen der zur Verfügung stehenden Pauschale besetzt werden können? Braucht es einen „Puffer“, z.B. wenn es Entgelterhöhungen gibt?</w:t>
            </w:r>
            <w:r w:rsidR="00E0493F">
              <w:rPr>
                <w:noProof/>
                <w:webHidden/>
              </w:rPr>
              <w:tab/>
            </w:r>
            <w:r w:rsidR="00E0493F">
              <w:rPr>
                <w:noProof/>
                <w:webHidden/>
              </w:rPr>
              <w:fldChar w:fldCharType="begin"/>
            </w:r>
            <w:r w:rsidR="00E0493F">
              <w:rPr>
                <w:noProof/>
                <w:webHidden/>
              </w:rPr>
              <w:instrText xml:space="preserve"> PAGEREF _Toc75787074 \h </w:instrText>
            </w:r>
            <w:r w:rsidR="00E0493F">
              <w:rPr>
                <w:noProof/>
                <w:webHidden/>
              </w:rPr>
            </w:r>
            <w:r w:rsidR="00E0493F">
              <w:rPr>
                <w:noProof/>
                <w:webHidden/>
              </w:rPr>
              <w:fldChar w:fldCharType="separate"/>
            </w:r>
            <w:r w:rsidR="00E0493F">
              <w:rPr>
                <w:noProof/>
                <w:webHidden/>
              </w:rPr>
              <w:t>4</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5" w:history="1">
            <w:r w:rsidR="00E0493F" w:rsidRPr="003205B3">
              <w:rPr>
                <w:rStyle w:val="Hyperlink"/>
                <w:noProof/>
              </w:rPr>
              <w:t>8.</w:t>
            </w:r>
            <w:r w:rsidR="00E0493F">
              <w:rPr>
                <w:rFonts w:eastAsiaTheme="minorEastAsia"/>
                <w:noProof/>
                <w:lang w:eastAsia="de-DE"/>
              </w:rPr>
              <w:tab/>
            </w:r>
            <w:r w:rsidR="00E0493F" w:rsidRPr="003205B3">
              <w:rPr>
                <w:rStyle w:val="Hyperlink"/>
                <w:noProof/>
              </w:rPr>
              <w:t>Wenn die Pauschale auch für eine größere Anzahl von Stunden ausreicht, als die im Sollstellenplan ausgewiesenen 8% Besserstellung - können dann auch im vollen Umfang der Pauschale Stunden besetzt werden?</w:t>
            </w:r>
            <w:r w:rsidR="00E0493F">
              <w:rPr>
                <w:noProof/>
                <w:webHidden/>
              </w:rPr>
              <w:tab/>
            </w:r>
            <w:r w:rsidR="00E0493F">
              <w:rPr>
                <w:noProof/>
                <w:webHidden/>
              </w:rPr>
              <w:fldChar w:fldCharType="begin"/>
            </w:r>
            <w:r w:rsidR="00E0493F">
              <w:rPr>
                <w:noProof/>
                <w:webHidden/>
              </w:rPr>
              <w:instrText xml:space="preserve"> PAGEREF _Toc75787075 \h </w:instrText>
            </w:r>
            <w:r w:rsidR="00E0493F">
              <w:rPr>
                <w:noProof/>
                <w:webHidden/>
              </w:rPr>
            </w:r>
            <w:r w:rsidR="00E0493F">
              <w:rPr>
                <w:noProof/>
                <w:webHidden/>
              </w:rPr>
              <w:fldChar w:fldCharType="separate"/>
            </w:r>
            <w:r w:rsidR="00E0493F">
              <w:rPr>
                <w:noProof/>
                <w:webHidden/>
              </w:rPr>
              <w:t>5</w:t>
            </w:r>
            <w:r w:rsidR="00E0493F">
              <w:rPr>
                <w:noProof/>
                <w:webHidden/>
              </w:rPr>
              <w:fldChar w:fldCharType="end"/>
            </w:r>
          </w:hyperlink>
        </w:p>
        <w:p w:rsidR="00E0493F" w:rsidRDefault="00D752EC">
          <w:pPr>
            <w:pStyle w:val="Verzeichnis2"/>
            <w:tabs>
              <w:tab w:val="left" w:pos="660"/>
              <w:tab w:val="right" w:leader="dot" w:pos="9913"/>
            </w:tabs>
            <w:rPr>
              <w:rFonts w:eastAsiaTheme="minorEastAsia"/>
              <w:noProof/>
              <w:lang w:eastAsia="de-DE"/>
            </w:rPr>
          </w:pPr>
          <w:hyperlink w:anchor="_Toc75787076" w:history="1">
            <w:r w:rsidR="00E0493F" w:rsidRPr="003205B3">
              <w:rPr>
                <w:rStyle w:val="Hyperlink"/>
                <w:noProof/>
              </w:rPr>
              <w:t>9.</w:t>
            </w:r>
            <w:r w:rsidR="00E0493F">
              <w:rPr>
                <w:rFonts w:eastAsiaTheme="minorEastAsia"/>
                <w:noProof/>
                <w:lang w:eastAsia="de-DE"/>
              </w:rPr>
              <w:tab/>
            </w:r>
            <w:r w:rsidR="00E0493F" w:rsidRPr="003205B3">
              <w:rPr>
                <w:rStyle w:val="Hyperlink"/>
                <w:noProof/>
              </w:rPr>
              <w:t>Die Fördermittel aus der Pauschale reichen nicht aus, um die 8% fachpersonelle Besserstellung über den Mindeststandard nach § 25c HKJGB hinaus zu erhalten oder aufzubauen. Was passiert dann?</w:t>
            </w:r>
            <w:r w:rsidR="00E0493F">
              <w:rPr>
                <w:noProof/>
                <w:webHidden/>
              </w:rPr>
              <w:tab/>
            </w:r>
            <w:r w:rsidR="00E0493F">
              <w:rPr>
                <w:noProof/>
                <w:webHidden/>
              </w:rPr>
              <w:fldChar w:fldCharType="begin"/>
            </w:r>
            <w:r w:rsidR="00E0493F">
              <w:rPr>
                <w:noProof/>
                <w:webHidden/>
              </w:rPr>
              <w:instrText xml:space="preserve"> PAGEREF _Toc75787076 \h </w:instrText>
            </w:r>
            <w:r w:rsidR="00E0493F">
              <w:rPr>
                <w:noProof/>
                <w:webHidden/>
              </w:rPr>
            </w:r>
            <w:r w:rsidR="00E0493F">
              <w:rPr>
                <w:noProof/>
                <w:webHidden/>
              </w:rPr>
              <w:fldChar w:fldCharType="separate"/>
            </w:r>
            <w:r w:rsidR="00E0493F">
              <w:rPr>
                <w:noProof/>
                <w:webHidden/>
              </w:rPr>
              <w:t>5</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77" w:history="1">
            <w:r w:rsidR="00E0493F" w:rsidRPr="003205B3">
              <w:rPr>
                <w:rStyle w:val="Hyperlink"/>
                <w:noProof/>
              </w:rPr>
              <w:t>10.</w:t>
            </w:r>
            <w:r w:rsidR="00E0493F">
              <w:rPr>
                <w:rFonts w:eastAsiaTheme="minorEastAsia"/>
                <w:noProof/>
                <w:lang w:eastAsia="de-DE"/>
              </w:rPr>
              <w:tab/>
            </w:r>
            <w:r w:rsidR="00E0493F" w:rsidRPr="003205B3">
              <w:rPr>
                <w:rStyle w:val="Hyperlink"/>
                <w:noProof/>
              </w:rPr>
              <w:t>Was passiert, wenn die KiQuTG-Pauschale beantragt wurde, aber nicht umgesetzt werden kann, z.B. bedingt durch Fachkräftemangel?</w:t>
            </w:r>
            <w:r w:rsidR="00E0493F">
              <w:rPr>
                <w:noProof/>
                <w:webHidden/>
              </w:rPr>
              <w:tab/>
            </w:r>
            <w:r w:rsidR="00E0493F">
              <w:rPr>
                <w:noProof/>
                <w:webHidden/>
              </w:rPr>
              <w:fldChar w:fldCharType="begin"/>
            </w:r>
            <w:r w:rsidR="00E0493F">
              <w:rPr>
                <w:noProof/>
                <w:webHidden/>
              </w:rPr>
              <w:instrText xml:space="preserve"> PAGEREF _Toc75787077 \h </w:instrText>
            </w:r>
            <w:r w:rsidR="00E0493F">
              <w:rPr>
                <w:noProof/>
                <w:webHidden/>
              </w:rPr>
            </w:r>
            <w:r w:rsidR="00E0493F">
              <w:rPr>
                <w:noProof/>
                <w:webHidden/>
              </w:rPr>
              <w:fldChar w:fldCharType="separate"/>
            </w:r>
            <w:r w:rsidR="00E0493F">
              <w:rPr>
                <w:noProof/>
                <w:webHidden/>
              </w:rPr>
              <w:t>5</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78" w:history="1">
            <w:r w:rsidR="00E0493F" w:rsidRPr="003205B3">
              <w:rPr>
                <w:rStyle w:val="Hyperlink"/>
                <w:noProof/>
              </w:rPr>
              <w:t>11.</w:t>
            </w:r>
            <w:r w:rsidR="00E0493F">
              <w:rPr>
                <w:rFonts w:eastAsiaTheme="minorEastAsia"/>
                <w:noProof/>
                <w:lang w:eastAsia="de-DE"/>
              </w:rPr>
              <w:tab/>
            </w:r>
            <w:r w:rsidR="00E0493F" w:rsidRPr="003205B3">
              <w:rPr>
                <w:rStyle w:val="Hyperlink"/>
                <w:noProof/>
              </w:rPr>
              <w:t>Die Kommune will die Pauschale nutzen, um die Berufspraktikant*in (BP) zu finanzieren, da sie auch oberhalb des Mindestbedarfs liegt. Darf sie das verlangen?</w:t>
            </w:r>
            <w:r w:rsidR="00E0493F">
              <w:rPr>
                <w:noProof/>
                <w:webHidden/>
              </w:rPr>
              <w:tab/>
            </w:r>
            <w:r w:rsidR="00E0493F">
              <w:rPr>
                <w:noProof/>
                <w:webHidden/>
              </w:rPr>
              <w:fldChar w:fldCharType="begin"/>
            </w:r>
            <w:r w:rsidR="00E0493F">
              <w:rPr>
                <w:noProof/>
                <w:webHidden/>
              </w:rPr>
              <w:instrText xml:space="preserve"> PAGEREF _Toc75787078 \h </w:instrText>
            </w:r>
            <w:r w:rsidR="00E0493F">
              <w:rPr>
                <w:noProof/>
                <w:webHidden/>
              </w:rPr>
            </w:r>
            <w:r w:rsidR="00E0493F">
              <w:rPr>
                <w:noProof/>
                <w:webHidden/>
              </w:rPr>
              <w:fldChar w:fldCharType="separate"/>
            </w:r>
            <w:r w:rsidR="00E0493F">
              <w:rPr>
                <w:noProof/>
                <w:webHidden/>
              </w:rPr>
              <w:t>6</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79" w:history="1">
            <w:r w:rsidR="00E0493F" w:rsidRPr="003205B3">
              <w:rPr>
                <w:rStyle w:val="Hyperlink"/>
                <w:noProof/>
              </w:rPr>
              <w:t>12.</w:t>
            </w:r>
            <w:r w:rsidR="00E0493F">
              <w:rPr>
                <w:rFonts w:eastAsiaTheme="minorEastAsia"/>
                <w:noProof/>
                <w:lang w:eastAsia="de-DE"/>
              </w:rPr>
              <w:tab/>
            </w:r>
            <w:r w:rsidR="00E0493F" w:rsidRPr="003205B3">
              <w:rPr>
                <w:rStyle w:val="Hyperlink"/>
                <w:noProof/>
              </w:rPr>
              <w:t>Was tun, wenn die Kommune einen Sonderposten als Finanz-Reserve nicht im Kapital des Trägers belassen will?</w:t>
            </w:r>
            <w:r w:rsidR="00E0493F">
              <w:rPr>
                <w:noProof/>
                <w:webHidden/>
              </w:rPr>
              <w:tab/>
            </w:r>
            <w:r w:rsidR="00E0493F">
              <w:rPr>
                <w:noProof/>
                <w:webHidden/>
              </w:rPr>
              <w:fldChar w:fldCharType="begin"/>
            </w:r>
            <w:r w:rsidR="00E0493F">
              <w:rPr>
                <w:noProof/>
                <w:webHidden/>
              </w:rPr>
              <w:instrText xml:space="preserve"> PAGEREF _Toc75787079 \h </w:instrText>
            </w:r>
            <w:r w:rsidR="00E0493F">
              <w:rPr>
                <w:noProof/>
                <w:webHidden/>
              </w:rPr>
            </w:r>
            <w:r w:rsidR="00E0493F">
              <w:rPr>
                <w:noProof/>
                <w:webHidden/>
              </w:rPr>
              <w:fldChar w:fldCharType="separate"/>
            </w:r>
            <w:r w:rsidR="00E0493F">
              <w:rPr>
                <w:noProof/>
                <w:webHidden/>
              </w:rPr>
              <w:t>6</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0" w:history="1">
            <w:r w:rsidR="00E0493F" w:rsidRPr="003205B3">
              <w:rPr>
                <w:rStyle w:val="Hyperlink"/>
                <w:noProof/>
              </w:rPr>
              <w:t>13.</w:t>
            </w:r>
            <w:r w:rsidR="00E0493F">
              <w:rPr>
                <w:rFonts w:eastAsiaTheme="minorEastAsia"/>
                <w:noProof/>
                <w:lang w:eastAsia="de-DE"/>
              </w:rPr>
              <w:tab/>
            </w:r>
            <w:r w:rsidR="00E0493F" w:rsidRPr="003205B3">
              <w:rPr>
                <w:rStyle w:val="Hyperlink"/>
                <w:noProof/>
              </w:rPr>
              <w:t>Kann es passieren, dass die Pauschale mittelfristig oder sogar kurzfristig wieder wegfällt?</w:t>
            </w:r>
            <w:r w:rsidR="00E0493F">
              <w:rPr>
                <w:noProof/>
                <w:webHidden/>
              </w:rPr>
              <w:tab/>
            </w:r>
            <w:r w:rsidR="00E0493F">
              <w:rPr>
                <w:noProof/>
                <w:webHidden/>
              </w:rPr>
              <w:fldChar w:fldCharType="begin"/>
            </w:r>
            <w:r w:rsidR="00E0493F">
              <w:rPr>
                <w:noProof/>
                <w:webHidden/>
              </w:rPr>
              <w:instrText xml:space="preserve"> PAGEREF _Toc75787080 \h </w:instrText>
            </w:r>
            <w:r w:rsidR="00E0493F">
              <w:rPr>
                <w:noProof/>
                <w:webHidden/>
              </w:rPr>
            </w:r>
            <w:r w:rsidR="00E0493F">
              <w:rPr>
                <w:noProof/>
                <w:webHidden/>
              </w:rPr>
              <w:fldChar w:fldCharType="separate"/>
            </w:r>
            <w:r w:rsidR="00E0493F">
              <w:rPr>
                <w:noProof/>
                <w:webHidden/>
              </w:rPr>
              <w:t>6</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1" w:history="1">
            <w:r w:rsidR="00E0493F" w:rsidRPr="003205B3">
              <w:rPr>
                <w:rStyle w:val="Hyperlink"/>
                <w:noProof/>
              </w:rPr>
              <w:t>14.</w:t>
            </w:r>
            <w:r w:rsidR="00E0493F">
              <w:rPr>
                <w:rFonts w:eastAsiaTheme="minorEastAsia"/>
                <w:noProof/>
                <w:lang w:eastAsia="de-DE"/>
              </w:rPr>
              <w:tab/>
            </w:r>
            <w:r w:rsidR="00E0493F" w:rsidRPr="003205B3">
              <w:rPr>
                <w:rStyle w:val="Hyperlink"/>
                <w:noProof/>
              </w:rPr>
              <w:t>Finanzen / Haushaltsmanagement: Situation der „Alt-Verträge“, bei denen die Landesmittel vollumfänglich der Kommune zugehen.</w:t>
            </w:r>
            <w:r w:rsidR="00E0493F">
              <w:rPr>
                <w:noProof/>
                <w:webHidden/>
              </w:rPr>
              <w:tab/>
            </w:r>
            <w:r w:rsidR="00E0493F">
              <w:rPr>
                <w:noProof/>
                <w:webHidden/>
              </w:rPr>
              <w:fldChar w:fldCharType="begin"/>
            </w:r>
            <w:r w:rsidR="00E0493F">
              <w:rPr>
                <w:noProof/>
                <w:webHidden/>
              </w:rPr>
              <w:instrText xml:space="preserve"> PAGEREF _Toc75787081 \h </w:instrText>
            </w:r>
            <w:r w:rsidR="00E0493F">
              <w:rPr>
                <w:noProof/>
                <w:webHidden/>
              </w:rPr>
            </w:r>
            <w:r w:rsidR="00E0493F">
              <w:rPr>
                <w:noProof/>
                <w:webHidden/>
              </w:rPr>
              <w:fldChar w:fldCharType="separate"/>
            </w:r>
            <w:r w:rsidR="00E0493F">
              <w:rPr>
                <w:noProof/>
                <w:webHidden/>
              </w:rPr>
              <w:t>6</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2" w:history="1">
            <w:r w:rsidR="00E0493F" w:rsidRPr="003205B3">
              <w:rPr>
                <w:rStyle w:val="Hyperlink"/>
                <w:noProof/>
              </w:rPr>
              <w:t>15.</w:t>
            </w:r>
            <w:r w:rsidR="00E0493F">
              <w:rPr>
                <w:rFonts w:eastAsiaTheme="minorEastAsia"/>
                <w:noProof/>
                <w:lang w:eastAsia="de-DE"/>
              </w:rPr>
              <w:tab/>
            </w:r>
            <w:r w:rsidR="00E0493F" w:rsidRPr="003205B3">
              <w:rPr>
                <w:rStyle w:val="Hyperlink"/>
                <w:noProof/>
              </w:rPr>
              <w:t>Finanzen / Haushaltsmanagement: Wie ist mit den nicht verbrauchten Mittel der KiQuTG-Pauschale aus 2020 zu verfahren?</w:t>
            </w:r>
            <w:r w:rsidR="00E0493F">
              <w:rPr>
                <w:noProof/>
                <w:webHidden/>
              </w:rPr>
              <w:tab/>
            </w:r>
            <w:r w:rsidR="00E0493F">
              <w:rPr>
                <w:noProof/>
                <w:webHidden/>
              </w:rPr>
              <w:fldChar w:fldCharType="begin"/>
            </w:r>
            <w:r w:rsidR="00E0493F">
              <w:rPr>
                <w:noProof/>
                <w:webHidden/>
              </w:rPr>
              <w:instrText xml:space="preserve"> PAGEREF _Toc75787082 \h </w:instrText>
            </w:r>
            <w:r w:rsidR="00E0493F">
              <w:rPr>
                <w:noProof/>
                <w:webHidden/>
              </w:rPr>
            </w:r>
            <w:r w:rsidR="00E0493F">
              <w:rPr>
                <w:noProof/>
                <w:webHidden/>
              </w:rPr>
              <w:fldChar w:fldCharType="separate"/>
            </w:r>
            <w:r w:rsidR="00E0493F">
              <w:rPr>
                <w:noProof/>
                <w:webHidden/>
              </w:rPr>
              <w:t>6</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3" w:history="1">
            <w:r w:rsidR="00E0493F" w:rsidRPr="003205B3">
              <w:rPr>
                <w:rStyle w:val="Hyperlink"/>
                <w:noProof/>
              </w:rPr>
              <w:t>16.</w:t>
            </w:r>
            <w:r w:rsidR="00E0493F">
              <w:rPr>
                <w:rFonts w:eastAsiaTheme="minorEastAsia"/>
                <w:noProof/>
                <w:lang w:eastAsia="de-DE"/>
              </w:rPr>
              <w:tab/>
            </w:r>
            <w:r w:rsidR="00E0493F" w:rsidRPr="003205B3">
              <w:rPr>
                <w:rStyle w:val="Hyperlink"/>
                <w:noProof/>
              </w:rPr>
              <w:t>Finanzen / Haushaltsmanagement: Wie ist mit der KiQuTG-Pauschale in der Haushaltsplanung zu verfahren?</w:t>
            </w:r>
            <w:r w:rsidR="00E0493F">
              <w:rPr>
                <w:noProof/>
                <w:webHidden/>
              </w:rPr>
              <w:tab/>
            </w:r>
            <w:r w:rsidR="00E0493F">
              <w:rPr>
                <w:noProof/>
                <w:webHidden/>
              </w:rPr>
              <w:fldChar w:fldCharType="begin"/>
            </w:r>
            <w:r w:rsidR="00E0493F">
              <w:rPr>
                <w:noProof/>
                <w:webHidden/>
              </w:rPr>
              <w:instrText xml:space="preserve"> PAGEREF _Toc75787083 \h </w:instrText>
            </w:r>
            <w:r w:rsidR="00E0493F">
              <w:rPr>
                <w:noProof/>
                <w:webHidden/>
              </w:rPr>
            </w:r>
            <w:r w:rsidR="00E0493F">
              <w:rPr>
                <w:noProof/>
                <w:webHidden/>
              </w:rPr>
              <w:fldChar w:fldCharType="separate"/>
            </w:r>
            <w:r w:rsidR="00E0493F">
              <w:rPr>
                <w:noProof/>
                <w:webHidden/>
              </w:rPr>
              <w:t>7</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4" w:history="1">
            <w:r w:rsidR="00E0493F" w:rsidRPr="003205B3">
              <w:rPr>
                <w:rStyle w:val="Hyperlink"/>
                <w:noProof/>
              </w:rPr>
              <w:t>17.</w:t>
            </w:r>
            <w:r w:rsidR="00E0493F">
              <w:rPr>
                <w:rFonts w:eastAsiaTheme="minorEastAsia"/>
                <w:noProof/>
                <w:lang w:eastAsia="de-DE"/>
              </w:rPr>
              <w:tab/>
            </w:r>
            <w:r w:rsidR="00E0493F" w:rsidRPr="003205B3">
              <w:rPr>
                <w:rStyle w:val="Hyperlink"/>
                <w:noProof/>
              </w:rPr>
              <w:t>Finanzen / Haushaltsmanagement: Ist die Bildung eines Sonderpostens möglich? Ist die Übertragung in nachfolgende Haushaltsjahre möglich?</w:t>
            </w:r>
            <w:r w:rsidR="00E0493F">
              <w:rPr>
                <w:noProof/>
                <w:webHidden/>
              </w:rPr>
              <w:tab/>
            </w:r>
            <w:r w:rsidR="00E0493F">
              <w:rPr>
                <w:noProof/>
                <w:webHidden/>
              </w:rPr>
              <w:fldChar w:fldCharType="begin"/>
            </w:r>
            <w:r w:rsidR="00E0493F">
              <w:rPr>
                <w:noProof/>
                <w:webHidden/>
              </w:rPr>
              <w:instrText xml:space="preserve"> PAGEREF _Toc75787084 \h </w:instrText>
            </w:r>
            <w:r w:rsidR="00E0493F">
              <w:rPr>
                <w:noProof/>
                <w:webHidden/>
              </w:rPr>
            </w:r>
            <w:r w:rsidR="00E0493F">
              <w:rPr>
                <w:noProof/>
                <w:webHidden/>
              </w:rPr>
              <w:fldChar w:fldCharType="separate"/>
            </w:r>
            <w:r w:rsidR="00E0493F">
              <w:rPr>
                <w:noProof/>
                <w:webHidden/>
              </w:rPr>
              <w:t>7</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5" w:history="1">
            <w:r w:rsidR="00E0493F" w:rsidRPr="003205B3">
              <w:rPr>
                <w:rStyle w:val="Hyperlink"/>
                <w:noProof/>
              </w:rPr>
              <w:t>18.</w:t>
            </w:r>
            <w:r w:rsidR="00E0493F">
              <w:rPr>
                <w:rFonts w:eastAsiaTheme="minorEastAsia"/>
                <w:noProof/>
                <w:lang w:eastAsia="de-DE"/>
              </w:rPr>
              <w:tab/>
            </w:r>
            <w:r w:rsidR="00E0493F" w:rsidRPr="003205B3">
              <w:rPr>
                <w:rStyle w:val="Hyperlink"/>
                <w:noProof/>
              </w:rPr>
              <w:t>Beibehalten der Finanzreserve (Sonderposten)</w:t>
            </w:r>
            <w:r w:rsidR="00E0493F">
              <w:rPr>
                <w:noProof/>
                <w:webHidden/>
              </w:rPr>
              <w:tab/>
            </w:r>
            <w:r w:rsidR="00E0493F">
              <w:rPr>
                <w:noProof/>
                <w:webHidden/>
              </w:rPr>
              <w:fldChar w:fldCharType="begin"/>
            </w:r>
            <w:r w:rsidR="00E0493F">
              <w:rPr>
                <w:noProof/>
                <w:webHidden/>
              </w:rPr>
              <w:instrText xml:space="preserve"> PAGEREF _Toc75787085 \h </w:instrText>
            </w:r>
            <w:r w:rsidR="00E0493F">
              <w:rPr>
                <w:noProof/>
                <w:webHidden/>
              </w:rPr>
            </w:r>
            <w:r w:rsidR="00E0493F">
              <w:rPr>
                <w:noProof/>
                <w:webHidden/>
              </w:rPr>
              <w:fldChar w:fldCharType="separate"/>
            </w:r>
            <w:r w:rsidR="00E0493F">
              <w:rPr>
                <w:noProof/>
                <w:webHidden/>
              </w:rPr>
              <w:t>7</w:t>
            </w:r>
            <w:r w:rsidR="00E0493F">
              <w:rPr>
                <w:noProof/>
                <w:webHidden/>
              </w:rPr>
              <w:fldChar w:fldCharType="end"/>
            </w:r>
          </w:hyperlink>
        </w:p>
        <w:p w:rsidR="00E0493F" w:rsidRDefault="00D752EC">
          <w:pPr>
            <w:pStyle w:val="Verzeichnis2"/>
            <w:tabs>
              <w:tab w:val="left" w:pos="880"/>
              <w:tab w:val="right" w:leader="dot" w:pos="9913"/>
            </w:tabs>
            <w:rPr>
              <w:rFonts w:eastAsiaTheme="minorEastAsia"/>
              <w:noProof/>
              <w:lang w:eastAsia="de-DE"/>
            </w:rPr>
          </w:pPr>
          <w:hyperlink w:anchor="_Toc75787086" w:history="1">
            <w:r w:rsidR="00E0493F" w:rsidRPr="003205B3">
              <w:rPr>
                <w:rStyle w:val="Hyperlink"/>
                <w:noProof/>
              </w:rPr>
              <w:t>19.</w:t>
            </w:r>
            <w:r w:rsidR="00E0493F">
              <w:rPr>
                <w:rFonts w:eastAsiaTheme="minorEastAsia"/>
                <w:noProof/>
                <w:lang w:eastAsia="de-DE"/>
              </w:rPr>
              <w:tab/>
            </w:r>
            <w:r w:rsidR="00E0493F" w:rsidRPr="003205B3">
              <w:rPr>
                <w:rStyle w:val="Hyperlink"/>
                <w:noProof/>
              </w:rPr>
              <w:t>Keine Sonderpostenzuführung aus nicht verbrauchten Mittel der KiQuTG-Pauschale des Jahres 2021 und der Folgejahre</w:t>
            </w:r>
            <w:r w:rsidR="00E0493F">
              <w:rPr>
                <w:noProof/>
                <w:webHidden/>
              </w:rPr>
              <w:tab/>
            </w:r>
            <w:r w:rsidR="00E0493F">
              <w:rPr>
                <w:noProof/>
                <w:webHidden/>
              </w:rPr>
              <w:fldChar w:fldCharType="begin"/>
            </w:r>
            <w:r w:rsidR="00E0493F">
              <w:rPr>
                <w:noProof/>
                <w:webHidden/>
              </w:rPr>
              <w:instrText xml:space="preserve"> PAGEREF _Toc75787086 \h </w:instrText>
            </w:r>
            <w:r w:rsidR="00E0493F">
              <w:rPr>
                <w:noProof/>
                <w:webHidden/>
              </w:rPr>
            </w:r>
            <w:r w:rsidR="00E0493F">
              <w:rPr>
                <w:noProof/>
                <w:webHidden/>
              </w:rPr>
              <w:fldChar w:fldCharType="separate"/>
            </w:r>
            <w:r w:rsidR="00E0493F">
              <w:rPr>
                <w:noProof/>
                <w:webHidden/>
              </w:rPr>
              <w:t>7</w:t>
            </w:r>
            <w:r w:rsidR="00E0493F">
              <w:rPr>
                <w:noProof/>
                <w:webHidden/>
              </w:rPr>
              <w:fldChar w:fldCharType="end"/>
            </w:r>
          </w:hyperlink>
        </w:p>
        <w:p w:rsidR="008F0A2D" w:rsidRPr="00370196" w:rsidRDefault="008F0A2D" w:rsidP="008F0A2D">
          <w:r w:rsidRPr="00370196">
            <w:rPr>
              <w:b/>
              <w:bCs/>
            </w:rPr>
            <w:fldChar w:fldCharType="end"/>
          </w:r>
        </w:p>
      </w:sdtContent>
    </w:sdt>
    <w:p w:rsidR="00024BC3" w:rsidRDefault="00024BC3" w:rsidP="00587BC9">
      <w:pPr>
        <w:pStyle w:val="berschrift2"/>
      </w:pPr>
      <w:bookmarkStart w:id="0" w:name="_Toc75787068"/>
      <w:r>
        <w:t>Was ist das Ziel der KiQuTG Pauschale?</w:t>
      </w:r>
      <w:bookmarkEnd w:id="0"/>
    </w:p>
    <w:p w:rsidR="00261475" w:rsidRDefault="00261475" w:rsidP="003627F5">
      <w:pPr>
        <w:jc w:val="both"/>
        <w:rPr>
          <w:rFonts w:cs="Arial"/>
        </w:rPr>
      </w:pPr>
      <w:r w:rsidRPr="00EC2704">
        <w:rPr>
          <w:rFonts w:cs="Arial"/>
        </w:rPr>
        <w:t xml:space="preserve">Dass Land Hessen hat sich dem Bund gegenüber mit dieser Regelung verpflichtet </w:t>
      </w:r>
      <w:r w:rsidR="00024BC3" w:rsidRPr="00EC2704">
        <w:rPr>
          <w:rFonts w:cs="Arial"/>
        </w:rPr>
        <w:t xml:space="preserve">die Fachkraftausstattung in den Kindertageseinrichtungen zu erhöhen. Das Land ist dem Bund gegenüber rechenschaftspflichtig und muss diese Erhöhung </w:t>
      </w:r>
      <w:r w:rsidRPr="00EC2704">
        <w:rPr>
          <w:rFonts w:cs="Arial"/>
        </w:rPr>
        <w:t>auf Grundlage</w:t>
      </w:r>
      <w:r w:rsidR="00024BC3" w:rsidRPr="00EC2704">
        <w:rPr>
          <w:rFonts w:cs="Arial"/>
        </w:rPr>
        <w:t xml:space="preserve"> der Jugendhilfestatistik nachweisen. Dazu ist es erforderlich, dass die oberhalb der bisherigen Mindeststandards freiwillig vorgehaltene Fachkraftausstattung in den einzelnen Kitas nicht vollständig mit den neuen Mindeststandards verrechnet wird. Für die EKHN bedeutet d</w:t>
      </w:r>
      <w:r w:rsidRPr="00EC2704">
        <w:rPr>
          <w:rFonts w:cs="Arial"/>
        </w:rPr>
        <w:t>ies</w:t>
      </w:r>
      <w:r w:rsidR="00024BC3" w:rsidRPr="00EC2704">
        <w:rPr>
          <w:rFonts w:cs="Arial"/>
        </w:rPr>
        <w:t>, das</w:t>
      </w:r>
      <w:r w:rsidR="00CA67B8">
        <w:rPr>
          <w:rFonts w:cs="Arial"/>
        </w:rPr>
        <w:t>s</w:t>
      </w:r>
      <w:r w:rsidR="00024BC3" w:rsidRPr="00EC2704">
        <w:rPr>
          <w:rFonts w:cs="Arial"/>
        </w:rPr>
        <w:t xml:space="preserve"> ein Umfang von 8 % zusätzlicher Fachkraftstunden</w:t>
      </w:r>
      <w:r w:rsidR="007602F6">
        <w:rPr>
          <w:rFonts w:cs="Arial"/>
        </w:rPr>
        <w:t xml:space="preserve"> </w:t>
      </w:r>
      <w:r w:rsidR="00CA67B8">
        <w:rPr>
          <w:rFonts w:cs="Arial"/>
        </w:rPr>
        <w:t>über den ges</w:t>
      </w:r>
      <w:r w:rsidR="00C5334E">
        <w:rPr>
          <w:rFonts w:cs="Arial"/>
        </w:rPr>
        <w:t>e</w:t>
      </w:r>
      <w:r w:rsidR="00CA67B8">
        <w:rPr>
          <w:rFonts w:cs="Arial"/>
        </w:rPr>
        <w:t xml:space="preserve">tzlichen Mindeststandard hinaus </w:t>
      </w:r>
      <w:r w:rsidR="00024BC3" w:rsidRPr="00EC2704">
        <w:rPr>
          <w:rFonts w:cs="Arial"/>
        </w:rPr>
        <w:t>beibehalten wird</w:t>
      </w:r>
      <w:r w:rsidR="00CA67B8">
        <w:rPr>
          <w:rFonts w:cs="Arial"/>
        </w:rPr>
        <w:t xml:space="preserve"> bzw. </w:t>
      </w:r>
      <w:r w:rsidR="00EE5145">
        <w:rPr>
          <w:rFonts w:cs="Arial"/>
        </w:rPr>
        <w:t xml:space="preserve">angestrebt wird sie </w:t>
      </w:r>
      <w:r w:rsidR="00CA67B8">
        <w:rPr>
          <w:rFonts w:cs="Arial"/>
        </w:rPr>
        <w:t>aufz</w:t>
      </w:r>
      <w:r w:rsidR="000661CE">
        <w:rPr>
          <w:rFonts w:cs="Arial"/>
        </w:rPr>
        <w:t>u</w:t>
      </w:r>
      <w:r w:rsidR="00CA67B8">
        <w:rPr>
          <w:rFonts w:cs="Arial"/>
        </w:rPr>
        <w:t>bauen</w:t>
      </w:r>
      <w:r w:rsidR="00BF5E4C">
        <w:rPr>
          <w:rFonts w:cs="Arial"/>
        </w:rPr>
        <w:t>.</w:t>
      </w:r>
    </w:p>
    <w:p w:rsidR="00737ECD" w:rsidRDefault="00737ECD" w:rsidP="003627F5">
      <w:pPr>
        <w:jc w:val="both"/>
        <w:rPr>
          <w:rFonts w:cs="Arial"/>
        </w:rPr>
      </w:pPr>
    </w:p>
    <w:p w:rsidR="00A938D9" w:rsidRDefault="00A938D9" w:rsidP="00A938D9">
      <w:r>
        <w:t>Das Jahr 2021 soll der personalstrategischen Ausrichtung für die Jahre bis 2025 dienen. Die für die EKHN ermittelte Besserstellung von 8% soll durch frühzeitig</w:t>
      </w:r>
      <w:r w:rsidR="009A3A3D">
        <w:t>e</w:t>
      </w:r>
      <w:r>
        <w:t xml:space="preserve"> Mitarbeiter</w:t>
      </w:r>
      <w:r w:rsidR="00582DFF">
        <w:t>akquise</w:t>
      </w:r>
      <w:r>
        <w:t xml:space="preserve"> auf dem stark umworben Arbeitsmarkt erreicht werden. </w:t>
      </w:r>
    </w:p>
    <w:p w:rsidR="00D66639" w:rsidRDefault="00D66639" w:rsidP="00A938D9"/>
    <w:p w:rsidR="00D66639" w:rsidRPr="003F690A" w:rsidRDefault="00D66639" w:rsidP="00D66639">
      <w:pPr>
        <w:jc w:val="both"/>
      </w:pPr>
      <w:r w:rsidRPr="003F690A">
        <w:t>Wir weisen an dieser Stelle daraufhin, dass der steigende Kostendruck bei Kirche und Kommunen für das KiTa-Jahr 2022/23 zu einer anderslautenden Vorgabe der Mittelverwendung führen kann als hier für das KiTa-Jahr 2021/2022 ausgeführt.</w:t>
      </w:r>
    </w:p>
    <w:p w:rsidR="00261475" w:rsidRDefault="00261475" w:rsidP="00261475">
      <w:pPr>
        <w:rPr>
          <w:sz w:val="23"/>
          <w:szCs w:val="23"/>
        </w:rPr>
      </w:pPr>
    </w:p>
    <w:p w:rsidR="00587BC9" w:rsidRPr="00261475" w:rsidRDefault="00587BC9" w:rsidP="0059222D">
      <w:pPr>
        <w:pStyle w:val="berschrift2"/>
      </w:pPr>
      <w:bookmarkStart w:id="1" w:name="_Toc75787069"/>
      <w:r w:rsidRPr="0059222D">
        <w:t>Was</w:t>
      </w:r>
      <w:r w:rsidRPr="00261475">
        <w:t xml:space="preserve"> sind die spezifischen Fördervoraussetzungen für die Pauschale zur KiQuTG?</w:t>
      </w:r>
      <w:bookmarkEnd w:id="1"/>
    </w:p>
    <w:p w:rsidR="007447E4" w:rsidRPr="00424DFF" w:rsidRDefault="007447E4" w:rsidP="00424DFF">
      <w:pPr>
        <w:rPr>
          <w:rFonts w:cs="Arial"/>
        </w:rPr>
      </w:pPr>
      <w:r w:rsidRPr="00424DFF">
        <w:rPr>
          <w:rFonts w:cs="Arial"/>
        </w:rPr>
        <w:t>Hier müssen zwei Fördervoraussetzungen erfüllt werden:</w:t>
      </w:r>
    </w:p>
    <w:p w:rsidR="00587BC9" w:rsidRPr="00424DFF" w:rsidRDefault="00587BC9" w:rsidP="004B0D0D">
      <w:pPr>
        <w:pStyle w:val="Listenabsatz"/>
        <w:numPr>
          <w:ilvl w:val="0"/>
          <w:numId w:val="27"/>
        </w:numPr>
        <w:spacing w:before="240"/>
        <w:jc w:val="both"/>
        <w:rPr>
          <w:rFonts w:ascii="Arial" w:hAnsi="Arial" w:cs="Arial"/>
        </w:rPr>
      </w:pPr>
      <w:r w:rsidRPr="00424DFF">
        <w:rPr>
          <w:rFonts w:ascii="Arial" w:hAnsi="Arial" w:cs="Arial"/>
        </w:rPr>
        <w:t xml:space="preserve">Der Träger muss erklären, dass die personellen Mindeststandards, die ab dem 1. August 2020 gelten, bereits zum Förderstichtag erfüllt sind, oder, dass er Anstrengungen unternimmt, das für die erhöhten personellen Mindeststandards erforderliche Personal schnellstmöglich zu gewinnen. </w:t>
      </w:r>
    </w:p>
    <w:p w:rsidR="00587BC9" w:rsidRPr="00236CA1" w:rsidRDefault="007447E4" w:rsidP="00424DFF">
      <w:pPr>
        <w:spacing w:before="240"/>
        <w:rPr>
          <w:rFonts w:cs="Arial"/>
          <w:b/>
        </w:rPr>
      </w:pPr>
      <w:r w:rsidRPr="00236CA1">
        <w:rPr>
          <w:rFonts w:cs="Arial"/>
          <w:b/>
        </w:rPr>
        <w:t>und</w:t>
      </w:r>
    </w:p>
    <w:p w:rsidR="00587BC9" w:rsidRPr="00E4049C" w:rsidRDefault="00587BC9" w:rsidP="004B0D0D">
      <w:pPr>
        <w:pStyle w:val="Listenabsatz"/>
        <w:numPr>
          <w:ilvl w:val="0"/>
          <w:numId w:val="27"/>
        </w:numPr>
        <w:spacing w:before="240"/>
        <w:jc w:val="both"/>
        <w:rPr>
          <w:rFonts w:ascii="Arial" w:hAnsi="Arial" w:cs="Arial"/>
        </w:rPr>
      </w:pPr>
      <w:r w:rsidRPr="00E4049C">
        <w:rPr>
          <w:rFonts w:ascii="Arial" w:hAnsi="Arial" w:cs="Arial"/>
        </w:rPr>
        <w:t>Erklärung des Trägers, wonach er beabsichtigt, zusätzliche Zeiten oberhalb des gesetzlichen Mindeststandards (Zeiten nach § 25a Abs. 1 Satz 2 HKJGB), die in der Kindertageseinrichtung am 1. August 2019 festgelegt waren, bis zu 15 % im gleichen prozentualen Umfang zu dem personellen Mindestbedarf nach § 25c Abs. 2 HKJGB (kindbezogene Fachkraftbedarfe) beizubehalten.</w:t>
      </w:r>
    </w:p>
    <w:p w:rsidR="007447E4" w:rsidRPr="00E4049C" w:rsidRDefault="007447E4" w:rsidP="00424DFF">
      <w:pPr>
        <w:rPr>
          <w:rFonts w:cs="Arial"/>
        </w:rPr>
      </w:pPr>
    </w:p>
    <w:p w:rsidR="00587BC9" w:rsidRPr="00E4049C" w:rsidRDefault="00587BC9" w:rsidP="004B0D0D">
      <w:pPr>
        <w:jc w:val="both"/>
        <w:rPr>
          <w:rFonts w:cs="Arial"/>
        </w:rPr>
      </w:pPr>
      <w:r w:rsidRPr="00E4049C">
        <w:rPr>
          <w:rFonts w:cs="Arial"/>
        </w:rPr>
        <w:t xml:space="preserve">Der Durchschnitt der </w:t>
      </w:r>
      <w:r w:rsidR="00024BC3" w:rsidRPr="00E4049C">
        <w:rPr>
          <w:rFonts w:cs="Arial"/>
        </w:rPr>
        <w:t xml:space="preserve">tatsächlich </w:t>
      </w:r>
      <w:r w:rsidRPr="00E4049C">
        <w:rPr>
          <w:rFonts w:cs="Arial"/>
        </w:rPr>
        <w:t>zusätzlichen</w:t>
      </w:r>
      <w:r w:rsidR="007447E4" w:rsidRPr="00E4049C">
        <w:rPr>
          <w:rFonts w:cs="Arial"/>
        </w:rPr>
        <w:t>, angestellten</w:t>
      </w:r>
      <w:r w:rsidRPr="00E4049C">
        <w:rPr>
          <w:rFonts w:cs="Arial"/>
        </w:rPr>
        <w:t xml:space="preserve"> </w:t>
      </w:r>
      <w:r w:rsidRPr="00E4049C">
        <w:rPr>
          <w:rFonts w:cs="Arial"/>
          <w:b/>
        </w:rPr>
        <w:t>Fachkräfte</w:t>
      </w:r>
      <w:r w:rsidRPr="00E4049C">
        <w:rPr>
          <w:rFonts w:cs="Arial"/>
        </w:rPr>
        <w:t xml:space="preserve"> oberhalb des Mindeststandards betrug zum</w:t>
      </w:r>
      <w:r w:rsidR="00024BC3" w:rsidRPr="00E4049C">
        <w:rPr>
          <w:rFonts w:cs="Arial"/>
        </w:rPr>
        <w:t xml:space="preserve"> 1.</w:t>
      </w:r>
      <w:r w:rsidR="00261475" w:rsidRPr="00E4049C">
        <w:rPr>
          <w:rFonts w:cs="Arial"/>
        </w:rPr>
        <w:t>8.20</w:t>
      </w:r>
      <w:r w:rsidR="00024BC3" w:rsidRPr="00E4049C">
        <w:rPr>
          <w:rFonts w:cs="Arial"/>
        </w:rPr>
        <w:t>19 in der EKHN 8%</w:t>
      </w:r>
      <w:r w:rsidR="00221158" w:rsidRPr="00E4049C">
        <w:rPr>
          <w:rFonts w:cs="Arial"/>
        </w:rPr>
        <w:t>.</w:t>
      </w:r>
      <w:r w:rsidRPr="00E4049C">
        <w:rPr>
          <w:rFonts w:cs="Arial"/>
        </w:rPr>
        <w:t xml:space="preserve"> </w:t>
      </w:r>
      <w:r w:rsidR="00221158" w:rsidRPr="00E4049C">
        <w:rPr>
          <w:rFonts w:cs="Arial"/>
        </w:rPr>
        <w:t>Daraus ergibt sich eine</w:t>
      </w:r>
      <w:r w:rsidR="00CA67B8" w:rsidRPr="00E4049C">
        <w:rPr>
          <w:rFonts w:cs="Arial"/>
        </w:rPr>
        <w:t xml:space="preserve"> </w:t>
      </w:r>
      <w:r w:rsidR="007447E4" w:rsidRPr="00E4049C">
        <w:rPr>
          <w:rFonts w:cs="Arial"/>
        </w:rPr>
        <w:t>Beibehaltung von 8% und nicht von 15%.</w:t>
      </w:r>
      <w:r w:rsidR="00261475" w:rsidRPr="00E4049C">
        <w:rPr>
          <w:rFonts w:cs="Arial"/>
        </w:rPr>
        <w:t xml:space="preserve"> Über die damals genehmigten 15% war die Anstellung von „Nichtfachkräften“ möglich, die </w:t>
      </w:r>
      <w:r w:rsidR="00E729D2">
        <w:rPr>
          <w:rFonts w:cs="Arial"/>
        </w:rPr>
        <w:t xml:space="preserve">bei der Berechnung der EKHN-Besserstellung nicht berücksichtigt werden konnten. </w:t>
      </w:r>
    </w:p>
    <w:p w:rsidR="00587BC9" w:rsidRPr="00E4049C" w:rsidRDefault="00587BC9" w:rsidP="00587BC9"/>
    <w:p w:rsidR="00C073B6" w:rsidRPr="00E4049C" w:rsidRDefault="008946D0" w:rsidP="008946D0">
      <w:pPr>
        <w:pStyle w:val="berschrift2"/>
      </w:pPr>
      <w:bookmarkStart w:id="2" w:name="_Toc75787070"/>
      <w:r w:rsidRPr="00E4049C">
        <w:lastRenderedPageBreak/>
        <w:t xml:space="preserve">Sind </w:t>
      </w:r>
      <w:r w:rsidR="004B0D0D" w:rsidRPr="00E4049C">
        <w:t xml:space="preserve">in </w:t>
      </w:r>
      <w:r w:rsidRPr="00E4049C">
        <w:t>der Stellengenehmigung Stunden aus der KiQuTG-Pauschale schon berücksichtigt?</w:t>
      </w:r>
      <w:bookmarkEnd w:id="2"/>
    </w:p>
    <w:p w:rsidR="00C073B6" w:rsidRPr="00E4049C" w:rsidRDefault="00C073B6" w:rsidP="00AE7714">
      <w:pPr>
        <w:jc w:val="both"/>
        <w:rPr>
          <w:rFonts w:cs="Arial"/>
        </w:rPr>
      </w:pPr>
      <w:r w:rsidRPr="00E4049C">
        <w:rPr>
          <w:rFonts w:cs="Arial"/>
        </w:rPr>
        <w:t xml:space="preserve">Die in der Stellengenehmigung des Zentrum Bildung </w:t>
      </w:r>
      <w:r w:rsidR="00AA7184" w:rsidRPr="00E4049C">
        <w:rPr>
          <w:rFonts w:cs="Arial"/>
        </w:rPr>
        <w:t>genehmigten</w:t>
      </w:r>
      <w:r w:rsidRPr="00E4049C">
        <w:rPr>
          <w:rFonts w:cs="Arial"/>
        </w:rPr>
        <w:t xml:space="preserve"> Stellen </w:t>
      </w:r>
      <w:r w:rsidRPr="00E4049C">
        <w:rPr>
          <w:rFonts w:cs="Arial"/>
          <w:b/>
        </w:rPr>
        <w:t>beinhalten keine</w:t>
      </w:r>
      <w:r w:rsidRPr="00E4049C">
        <w:rPr>
          <w:rFonts w:cs="Arial"/>
        </w:rPr>
        <w:t xml:space="preserve"> Stunden aus</w:t>
      </w:r>
      <w:r w:rsidR="004B0D0D" w:rsidRPr="00E4049C">
        <w:rPr>
          <w:rFonts w:cs="Arial"/>
        </w:rPr>
        <w:t xml:space="preserve"> der</w:t>
      </w:r>
      <w:r w:rsidRPr="00E4049C">
        <w:rPr>
          <w:rFonts w:cs="Arial"/>
        </w:rPr>
        <w:t xml:space="preserve"> KiQuTG-Pauschale.</w:t>
      </w:r>
    </w:p>
    <w:p w:rsidR="00971BA7" w:rsidRPr="00E4049C" w:rsidRDefault="00C073B6" w:rsidP="00DF241E">
      <w:pPr>
        <w:jc w:val="both"/>
        <w:rPr>
          <w:rFonts w:cs="Arial"/>
        </w:rPr>
      </w:pPr>
      <w:r w:rsidRPr="00E4049C">
        <w:rPr>
          <w:rFonts w:cs="Arial"/>
        </w:rPr>
        <w:t>Dies bedeutet, die Pauschalen stehen für Personal zusätzlich zur Verfügung. Die maximal möglichen Stunden sind durch die Personalabteilungen anhand Eingruppierung und Stufe zu berechnen, um die Höhen der Pauschalen nicht zu überschreiten (Gewährleistung der Drittmittelfinanzierung).</w:t>
      </w:r>
    </w:p>
    <w:p w:rsidR="00A43195" w:rsidRPr="00E4049C" w:rsidRDefault="00A43195" w:rsidP="00DF241E">
      <w:pPr>
        <w:jc w:val="both"/>
        <w:rPr>
          <w:rFonts w:cs="Arial"/>
        </w:rPr>
      </w:pPr>
    </w:p>
    <w:p w:rsidR="00C073B6" w:rsidRPr="00E4049C" w:rsidRDefault="00971BA7" w:rsidP="00DF241E">
      <w:pPr>
        <w:jc w:val="both"/>
        <w:rPr>
          <w:rFonts w:cs="Arial"/>
        </w:rPr>
      </w:pPr>
      <w:r w:rsidRPr="00E4049C">
        <w:rPr>
          <w:rFonts w:cs="Arial"/>
        </w:rPr>
        <w:t>Die</w:t>
      </w:r>
      <w:r w:rsidR="00D763F3" w:rsidRPr="00E4049C">
        <w:rPr>
          <w:rFonts w:cs="Arial"/>
        </w:rPr>
        <w:t xml:space="preserve"> von der Leitung geplanten</w:t>
      </w:r>
      <w:r w:rsidRPr="00E4049C">
        <w:rPr>
          <w:rFonts w:cs="Arial"/>
        </w:rPr>
        <w:t xml:space="preserve"> Stunden, die für die KiQuTG-Pauschale in der Stellengenehmigung </w:t>
      </w:r>
      <w:r w:rsidR="00441844" w:rsidRPr="00E4049C">
        <w:rPr>
          <w:rFonts w:cs="Arial"/>
        </w:rPr>
        <w:t>nachrichtlich aufgezeigt werden</w:t>
      </w:r>
      <w:r w:rsidRPr="00E4049C">
        <w:rPr>
          <w:rFonts w:cs="Arial"/>
        </w:rPr>
        <w:t>, wurden</w:t>
      </w:r>
      <w:r w:rsidR="00D763F3" w:rsidRPr="00E4049C">
        <w:rPr>
          <w:rFonts w:cs="Arial"/>
        </w:rPr>
        <w:t xml:space="preserve"> lediglich</w:t>
      </w:r>
      <w:r w:rsidRPr="00E4049C">
        <w:rPr>
          <w:rFonts w:cs="Arial"/>
        </w:rPr>
        <w:t xml:space="preserve"> aus dem Stellenantrag übernommen</w:t>
      </w:r>
      <w:r w:rsidR="00A32762" w:rsidRPr="00E4049C">
        <w:rPr>
          <w:rFonts w:cs="Arial"/>
        </w:rPr>
        <w:t>.</w:t>
      </w:r>
    </w:p>
    <w:p w:rsidR="00D763F3" w:rsidRPr="00E4049C" w:rsidRDefault="00D763F3" w:rsidP="00DF241E">
      <w:pPr>
        <w:jc w:val="both"/>
        <w:rPr>
          <w:rFonts w:cs="Arial"/>
        </w:rPr>
      </w:pPr>
    </w:p>
    <w:p w:rsidR="00C073B6" w:rsidRPr="00E4049C" w:rsidRDefault="00C073B6" w:rsidP="00DF241E">
      <w:pPr>
        <w:jc w:val="both"/>
        <w:rPr>
          <w:rFonts w:cs="Arial"/>
        </w:rPr>
      </w:pPr>
      <w:r w:rsidRPr="00E4049C">
        <w:rPr>
          <w:rFonts w:cs="Arial"/>
          <w:b/>
        </w:rPr>
        <w:t>Achtung:</w:t>
      </w:r>
      <w:r w:rsidRPr="00E4049C">
        <w:rPr>
          <w:rFonts w:cs="Arial"/>
        </w:rPr>
        <w:t xml:space="preserve"> Aus der KiQuTG-Pauschale dürfen nur anerkannte Fachkräfte nach § 25b Abs. 1-3 HKJGB beschäftigt werden.</w:t>
      </w:r>
    </w:p>
    <w:p w:rsidR="00C073B6" w:rsidRPr="00E4049C" w:rsidRDefault="00C073B6" w:rsidP="00587BC9"/>
    <w:p w:rsidR="008F0A2D" w:rsidRPr="00E4049C" w:rsidRDefault="008F0A2D" w:rsidP="008D350D">
      <w:pPr>
        <w:pStyle w:val="berschrift2"/>
      </w:pPr>
      <w:bookmarkStart w:id="3" w:name="_Toc75787071"/>
      <w:r w:rsidRPr="00E4049C">
        <w:t>Kann</w:t>
      </w:r>
      <w:r w:rsidR="00991D8B" w:rsidRPr="00E4049C">
        <w:t xml:space="preserve"> Personal mit KiQuTG-</w:t>
      </w:r>
      <w:r w:rsidRPr="00E4049C">
        <w:t>Mitteln unbefristet angestellt werden?</w:t>
      </w:r>
      <w:bookmarkEnd w:id="3"/>
    </w:p>
    <w:p w:rsidR="001C2861" w:rsidRDefault="008F0A2D" w:rsidP="00DF241E">
      <w:pPr>
        <w:jc w:val="both"/>
        <w:rPr>
          <w:rFonts w:cs="Arial"/>
        </w:rPr>
      </w:pPr>
      <w:r w:rsidRPr="00E4049C">
        <w:rPr>
          <w:rFonts w:cs="Arial"/>
        </w:rPr>
        <w:t>Ja. Unbefristete Arbeitsverhältnisse</w:t>
      </w:r>
      <w:r w:rsidR="006C49A7" w:rsidRPr="00E4049C">
        <w:rPr>
          <w:rFonts w:cs="Arial"/>
        </w:rPr>
        <w:t xml:space="preserve"> </w:t>
      </w:r>
      <w:r w:rsidRPr="00E4049C">
        <w:rPr>
          <w:rFonts w:cs="Arial"/>
        </w:rPr>
        <w:t>können geschaffen werden.</w:t>
      </w:r>
      <w:r w:rsidR="009F4B4C" w:rsidRPr="00E4049C">
        <w:rPr>
          <w:rFonts w:cs="Arial"/>
        </w:rPr>
        <w:t xml:space="preserve"> </w:t>
      </w:r>
      <w:r w:rsidR="004B1C67">
        <w:rPr>
          <w:rFonts w:cs="Arial"/>
        </w:rPr>
        <w:t>Vorsichtshalber (zukünftiger Umgang mit den Fördermitteln)</w:t>
      </w:r>
      <w:r w:rsidR="00DD465B">
        <w:rPr>
          <w:rFonts w:cs="Arial"/>
        </w:rPr>
        <w:t xml:space="preserve"> sind aber die Möglichkeiten zur Befristung</w:t>
      </w:r>
      <w:r w:rsidR="00996FCF">
        <w:rPr>
          <w:rFonts w:cs="Arial"/>
        </w:rPr>
        <w:t xml:space="preserve"> der über das Stellenkontingent der Stellengenehmigung hinausgehenden A</w:t>
      </w:r>
      <w:r w:rsidR="004B1C67">
        <w:rPr>
          <w:rFonts w:cs="Arial"/>
        </w:rPr>
        <w:t>rbeitsverhältnisse zu nutzen.</w:t>
      </w:r>
      <w:r w:rsidR="00996FCF">
        <w:rPr>
          <w:rFonts w:cs="Arial"/>
        </w:rPr>
        <w:t xml:space="preserve"> </w:t>
      </w:r>
      <w:r w:rsidRPr="00E4049C">
        <w:rPr>
          <w:rFonts w:cs="Arial"/>
        </w:rPr>
        <w:t>Zu beachten sind die R</w:t>
      </w:r>
      <w:r w:rsidR="00FC5F58" w:rsidRPr="00E4049C">
        <w:rPr>
          <w:rFonts w:cs="Arial"/>
        </w:rPr>
        <w:t>e</w:t>
      </w:r>
      <w:r w:rsidRPr="00E4049C">
        <w:rPr>
          <w:rFonts w:cs="Arial"/>
        </w:rPr>
        <w:t xml:space="preserve">gelungen des </w:t>
      </w:r>
      <w:r w:rsidR="009F4B4C" w:rsidRPr="00E4049C">
        <w:rPr>
          <w:rFonts w:cs="Arial"/>
        </w:rPr>
        <w:t>Gesetz</w:t>
      </w:r>
      <w:r w:rsidR="003A16A9" w:rsidRPr="00E4049C">
        <w:rPr>
          <w:rFonts w:cs="Arial"/>
        </w:rPr>
        <w:t>es</w:t>
      </w:r>
      <w:r w:rsidR="009F4B4C" w:rsidRPr="00E4049C">
        <w:rPr>
          <w:rFonts w:cs="Arial"/>
        </w:rPr>
        <w:t xml:space="preserve"> über Teilzeitarbeit und befristete Arbeitsverträge</w:t>
      </w:r>
      <w:r w:rsidR="00FC5F58" w:rsidRPr="00E4049C">
        <w:rPr>
          <w:rFonts w:cs="Arial"/>
        </w:rPr>
        <w:t xml:space="preserve"> </w:t>
      </w:r>
      <w:r w:rsidR="009F4B4C" w:rsidRPr="00E4049C">
        <w:rPr>
          <w:rFonts w:cs="Arial"/>
        </w:rPr>
        <w:t>(Teilzeit- und Befristungsgesetz – TzBfG)</w:t>
      </w:r>
      <w:r w:rsidRPr="00E4049C">
        <w:rPr>
          <w:rFonts w:cs="Arial"/>
        </w:rPr>
        <w:t>.</w:t>
      </w:r>
    </w:p>
    <w:p w:rsidR="008F0A2D" w:rsidRPr="00E4049C" w:rsidRDefault="008F0A2D" w:rsidP="00DF241E">
      <w:pPr>
        <w:jc w:val="both"/>
        <w:rPr>
          <w:rFonts w:cs="Arial"/>
        </w:rPr>
      </w:pPr>
    </w:p>
    <w:p w:rsidR="008F0A2D" w:rsidRPr="00E4049C" w:rsidRDefault="008F0A2D" w:rsidP="008D350D">
      <w:pPr>
        <w:pStyle w:val="berschrift2"/>
      </w:pPr>
      <w:bookmarkStart w:id="4" w:name="_Toc75787072"/>
      <w:r w:rsidRPr="00E4049C">
        <w:t xml:space="preserve">Welche Personen können </w:t>
      </w:r>
      <w:r w:rsidR="006C49A7" w:rsidRPr="00E4049C">
        <w:t xml:space="preserve">über die </w:t>
      </w:r>
      <w:r w:rsidR="00B93B5D" w:rsidRPr="00E4049C">
        <w:t>KiQuTG-Pauschale</w:t>
      </w:r>
      <w:r w:rsidR="006C49A7" w:rsidRPr="00E4049C">
        <w:t xml:space="preserve"> </w:t>
      </w:r>
      <w:r w:rsidRPr="00E4049C">
        <w:t>beschäftigt werden? Fachkräfte/Fachkräfte zur Mitarbeit/Personen in Ausbildung</w:t>
      </w:r>
      <w:r w:rsidR="00C504B5" w:rsidRPr="00E4049C">
        <w:t>?</w:t>
      </w:r>
      <w:bookmarkEnd w:id="4"/>
    </w:p>
    <w:p w:rsidR="008F0A2D" w:rsidRPr="00E4049C" w:rsidRDefault="00146D00" w:rsidP="004B08B9">
      <w:pPr>
        <w:jc w:val="both"/>
        <w:rPr>
          <w:rFonts w:cs="Arial"/>
        </w:rPr>
      </w:pPr>
      <w:r w:rsidRPr="00E4049C">
        <w:rPr>
          <w:rFonts w:cs="Arial"/>
        </w:rPr>
        <w:t>Nur a</w:t>
      </w:r>
      <w:r w:rsidR="008F0A2D" w:rsidRPr="00E4049C">
        <w:rPr>
          <w:rFonts w:cs="Arial"/>
        </w:rPr>
        <w:t>nerkannte Fachkräfte nach § 25b Abs. 1-3 HKJGB</w:t>
      </w:r>
      <w:r w:rsidRPr="00E4049C">
        <w:rPr>
          <w:rFonts w:cs="Arial"/>
        </w:rPr>
        <w:t>:</w:t>
      </w:r>
    </w:p>
    <w:p w:rsidR="00422670" w:rsidRPr="00E4049C" w:rsidRDefault="00422670" w:rsidP="004B08B9">
      <w:pPr>
        <w:jc w:val="both"/>
        <w:rPr>
          <w:rFonts w:cs="Arial"/>
        </w:rPr>
      </w:pPr>
    </w:p>
    <w:p w:rsidR="00BF1DC8" w:rsidRPr="00E4049C" w:rsidRDefault="00146D00" w:rsidP="004B08B9">
      <w:pPr>
        <w:jc w:val="both"/>
      </w:pPr>
      <w:r w:rsidRPr="00E4049C">
        <w:rPr>
          <w:rStyle w:val="randnr"/>
        </w:rPr>
        <w:t xml:space="preserve"> </w:t>
      </w:r>
      <w:r w:rsidR="00BF1DC8" w:rsidRPr="00E4049C">
        <w:rPr>
          <w:rStyle w:val="randnr"/>
        </w:rPr>
        <w:t xml:space="preserve">( 1 ) </w:t>
      </w:r>
      <w:r w:rsidR="00BF1DC8" w:rsidRPr="00E4049C">
        <w:t>Mit der Leitung einer Tageseinrichtung oder einer Kindergruppe können folgende Fachkräfte betraut werden:</w:t>
      </w:r>
    </w:p>
    <w:p w:rsidR="00BF1DC8" w:rsidRPr="00E4049C" w:rsidRDefault="00BF1DC8" w:rsidP="004B08B9">
      <w:pPr>
        <w:numPr>
          <w:ilvl w:val="0"/>
          <w:numId w:val="12"/>
        </w:numPr>
        <w:spacing w:before="100" w:beforeAutospacing="1" w:after="100" w:afterAutospacing="1"/>
        <w:jc w:val="both"/>
      </w:pPr>
      <w:r w:rsidRPr="00E4049C">
        <w:t>staatlich anerkannte Erzieherinnen und Erzieher,</w:t>
      </w:r>
    </w:p>
    <w:p w:rsidR="00BF1DC8" w:rsidRPr="00E4049C" w:rsidRDefault="00BF1DC8" w:rsidP="004B08B9">
      <w:pPr>
        <w:numPr>
          <w:ilvl w:val="0"/>
          <w:numId w:val="12"/>
        </w:numPr>
        <w:spacing w:before="100" w:beforeAutospacing="1" w:after="100" w:afterAutospacing="1"/>
        <w:jc w:val="both"/>
      </w:pPr>
      <w:r w:rsidRPr="00E4049C">
        <w:t>staatlich anerkannte Heilpädagoginnen und Heilpädagogen,</w:t>
      </w:r>
    </w:p>
    <w:p w:rsidR="00BF1DC8" w:rsidRPr="00E4049C" w:rsidRDefault="00BF1DC8" w:rsidP="004B08B9">
      <w:pPr>
        <w:numPr>
          <w:ilvl w:val="0"/>
          <w:numId w:val="12"/>
        </w:numPr>
        <w:spacing w:before="100" w:beforeAutospacing="1" w:after="100" w:afterAutospacing="1"/>
        <w:jc w:val="both"/>
      </w:pPr>
      <w:r w:rsidRPr="00E4049C">
        <w:t>Sozialpädagoginnen grad. und Sozialpädagogen grad.,</w:t>
      </w:r>
    </w:p>
    <w:p w:rsidR="00BF1DC8" w:rsidRPr="00E4049C" w:rsidRDefault="00BF1DC8" w:rsidP="004B08B9">
      <w:pPr>
        <w:numPr>
          <w:ilvl w:val="0"/>
          <w:numId w:val="12"/>
        </w:numPr>
        <w:spacing w:before="100" w:beforeAutospacing="1" w:after="100" w:afterAutospacing="1"/>
        <w:jc w:val="both"/>
      </w:pPr>
      <w:r w:rsidRPr="00E4049C">
        <w:t>Sozialarbeiterinnen grad. und Sozialarbeiter grad.,</w:t>
      </w:r>
    </w:p>
    <w:p w:rsidR="00BF1DC8" w:rsidRPr="00E4049C" w:rsidRDefault="00BF1DC8" w:rsidP="004B08B9">
      <w:pPr>
        <w:numPr>
          <w:ilvl w:val="0"/>
          <w:numId w:val="12"/>
        </w:numPr>
        <w:spacing w:before="100" w:beforeAutospacing="1" w:after="100" w:afterAutospacing="1"/>
        <w:jc w:val="both"/>
      </w:pPr>
      <w:r w:rsidRPr="00E4049C">
        <w:t>Diplom-Sozialpädagoginnen und Diplom-Sozialpädagogen (BA),</w:t>
      </w:r>
    </w:p>
    <w:p w:rsidR="00BF1DC8" w:rsidRPr="00E4049C" w:rsidRDefault="00BF1DC8" w:rsidP="004B08B9">
      <w:pPr>
        <w:numPr>
          <w:ilvl w:val="0"/>
          <w:numId w:val="12"/>
        </w:numPr>
        <w:spacing w:before="100" w:beforeAutospacing="1" w:after="100" w:afterAutospacing="1"/>
        <w:jc w:val="both"/>
      </w:pPr>
      <w:r w:rsidRPr="00E4049C">
        <w:t>Diplom-Sozialpädagoginnen und Diplom-Sozialpädagogen (FH),</w:t>
      </w:r>
    </w:p>
    <w:p w:rsidR="00BF1DC8" w:rsidRPr="00E4049C" w:rsidRDefault="00BF1DC8" w:rsidP="004B08B9">
      <w:pPr>
        <w:numPr>
          <w:ilvl w:val="0"/>
          <w:numId w:val="12"/>
        </w:numPr>
        <w:spacing w:before="100" w:beforeAutospacing="1" w:after="100" w:afterAutospacing="1"/>
        <w:jc w:val="both"/>
      </w:pPr>
      <w:r w:rsidRPr="00E4049C">
        <w:t>Diplom-Sozialarbeiterinnen und Diplom-Sozialarbeiter (FH),</w:t>
      </w:r>
    </w:p>
    <w:p w:rsidR="00BF1DC8" w:rsidRPr="00E4049C" w:rsidRDefault="00BF1DC8" w:rsidP="004B08B9">
      <w:pPr>
        <w:numPr>
          <w:ilvl w:val="0"/>
          <w:numId w:val="12"/>
        </w:numPr>
        <w:spacing w:before="100" w:beforeAutospacing="1" w:after="100" w:afterAutospacing="1"/>
        <w:jc w:val="both"/>
      </w:pPr>
      <w:r w:rsidRPr="00E4049C">
        <w:t>Diplom-Heilpädagoginnen und Diplom-Heilpädagogen (FH),</w:t>
      </w:r>
    </w:p>
    <w:p w:rsidR="00BF1DC8" w:rsidRPr="00E4049C" w:rsidRDefault="00BF1DC8" w:rsidP="004B08B9">
      <w:pPr>
        <w:numPr>
          <w:ilvl w:val="0"/>
          <w:numId w:val="12"/>
        </w:numPr>
        <w:spacing w:before="100" w:beforeAutospacing="1" w:after="100" w:afterAutospacing="1"/>
        <w:jc w:val="both"/>
      </w:pPr>
      <w:r w:rsidRPr="00E4049C">
        <w:t>Diplom-Pädagoginnen und Diplom-Pädagogen,</w:t>
      </w:r>
    </w:p>
    <w:p w:rsidR="00BF1DC8" w:rsidRPr="00E4049C" w:rsidRDefault="00BF1DC8" w:rsidP="004B08B9">
      <w:pPr>
        <w:numPr>
          <w:ilvl w:val="0"/>
          <w:numId w:val="12"/>
        </w:numPr>
        <w:spacing w:before="100" w:beforeAutospacing="1" w:after="100" w:afterAutospacing="1"/>
        <w:jc w:val="both"/>
      </w:pPr>
      <w:r w:rsidRPr="00E4049C">
        <w:t>Personen mit der Befähigung zur Ausübung des Lehramtes an Grundschulen,</w:t>
      </w:r>
    </w:p>
    <w:p w:rsidR="00BF1DC8" w:rsidRPr="00E4049C" w:rsidRDefault="00BF1DC8" w:rsidP="004B08B9">
      <w:pPr>
        <w:numPr>
          <w:ilvl w:val="0"/>
          <w:numId w:val="12"/>
        </w:numPr>
        <w:spacing w:before="100" w:beforeAutospacing="1" w:after="100" w:afterAutospacing="1"/>
        <w:jc w:val="both"/>
      </w:pPr>
      <w:r w:rsidRPr="00E4049C">
        <w:t>Personen mit der Befähigung zur Ausübung des Lehramtes an Förderschulen,</w:t>
      </w:r>
    </w:p>
    <w:p w:rsidR="00BF1DC8" w:rsidRPr="00E4049C" w:rsidRDefault="00BF1DC8" w:rsidP="004B08B9">
      <w:pPr>
        <w:numPr>
          <w:ilvl w:val="0"/>
          <w:numId w:val="12"/>
        </w:numPr>
        <w:spacing w:before="100" w:beforeAutospacing="1" w:after="100" w:afterAutospacing="1"/>
        <w:jc w:val="both"/>
      </w:pPr>
      <w:r w:rsidRPr="00E4049C">
        <w:t>Personen mit einem berufsqualifizierenden Hochschulabschluss oder einem Bachelorabschluss nach § 11 des Gesetzes über die staatliche Anerkennung von Berufsakademien vom 15. September 2016 (GVBl. S. 162) im früh- oder allgemeinpädagogischen sowie sozialpflegerischen Bereich oder auf dem Gebiet der Sozialen Arbeit,</w:t>
      </w:r>
    </w:p>
    <w:p w:rsidR="00BF1DC8" w:rsidRPr="00E4049C" w:rsidRDefault="00BF1DC8" w:rsidP="004B08B9">
      <w:pPr>
        <w:numPr>
          <w:ilvl w:val="0"/>
          <w:numId w:val="12"/>
        </w:numPr>
        <w:spacing w:before="100" w:beforeAutospacing="1" w:after="100" w:afterAutospacing="1"/>
        <w:jc w:val="both"/>
      </w:pPr>
      <w:r w:rsidRPr="00E4049C">
        <w:t>Personen mit einer Ausbildung im In- oder Ausland, die das für das Schulwesen oder für das Hochschulwesen zuständige Ministerium als gleichwertig mit der Ausbildung einer der in Nr. 1 bis 12 genannten Fachkräfte anerkannt hat,</w:t>
      </w:r>
    </w:p>
    <w:p w:rsidR="00BF1DC8" w:rsidRPr="00E4049C" w:rsidRDefault="00BF1DC8" w:rsidP="004B08B9">
      <w:pPr>
        <w:numPr>
          <w:ilvl w:val="0"/>
          <w:numId w:val="12"/>
        </w:numPr>
        <w:spacing w:before="100" w:beforeAutospacing="1" w:after="100" w:afterAutospacing="1"/>
        <w:jc w:val="both"/>
      </w:pPr>
      <w:r w:rsidRPr="00E4049C">
        <w:t>staatlich anerkannte Kindheitspädagoginnen und Kindheitspädagogen und</w:t>
      </w:r>
    </w:p>
    <w:p w:rsidR="00BF1DC8" w:rsidRPr="00E4049C" w:rsidRDefault="00BF1DC8" w:rsidP="004B08B9">
      <w:pPr>
        <w:numPr>
          <w:ilvl w:val="0"/>
          <w:numId w:val="12"/>
        </w:numPr>
        <w:spacing w:before="100" w:beforeAutospacing="1" w:after="100" w:afterAutospacing="1"/>
        <w:jc w:val="both"/>
      </w:pPr>
      <w:r w:rsidRPr="00E4049C">
        <w:lastRenderedPageBreak/>
        <w:t>staatlich anerkannte Heilerziehungspflegerinnen und Heilerziehungspfleger.</w:t>
      </w:r>
    </w:p>
    <w:p w:rsidR="00BF1DC8" w:rsidRPr="00E4049C" w:rsidRDefault="00BF1DC8" w:rsidP="004B08B9">
      <w:pPr>
        <w:jc w:val="both"/>
      </w:pPr>
      <w:r w:rsidRPr="00E4049C">
        <w:rPr>
          <w:rStyle w:val="randnr"/>
        </w:rPr>
        <w:t xml:space="preserve">( 2 ) </w:t>
      </w:r>
      <w:r w:rsidRPr="00E4049C">
        <w:rPr>
          <w:rStyle w:val="subscript"/>
        </w:rPr>
        <w:t>1 </w:t>
      </w:r>
      <w:r w:rsidRPr="00E4049C">
        <w:t>Mit der Mitarbeit in einer Kindergruppe können über die in Abs. 1 genannten Fachkräfte hinaus folgende Fachkräfte betraut werden:</w:t>
      </w:r>
    </w:p>
    <w:p w:rsidR="00BF1DC8" w:rsidRPr="00E4049C" w:rsidRDefault="00BF1DC8" w:rsidP="004B08B9">
      <w:pPr>
        <w:numPr>
          <w:ilvl w:val="0"/>
          <w:numId w:val="13"/>
        </w:numPr>
        <w:spacing w:before="100" w:beforeAutospacing="1" w:after="100" w:afterAutospacing="1"/>
        <w:jc w:val="both"/>
      </w:pPr>
      <w:r w:rsidRPr="00E4049C">
        <w:t>Teilnehmerinnen und Teilnehmer einschlägiger berufsbegleitender Ausbildungen, befristet bis zur Vorlage des Prüfungsergebnisses,</w:t>
      </w:r>
    </w:p>
    <w:p w:rsidR="00BF1DC8" w:rsidRPr="00E4049C" w:rsidRDefault="00BF1DC8" w:rsidP="004B08B9">
      <w:pPr>
        <w:numPr>
          <w:ilvl w:val="0"/>
          <w:numId w:val="13"/>
        </w:numPr>
        <w:spacing w:before="100" w:beforeAutospacing="1" w:after="100" w:afterAutospacing="1"/>
        <w:jc w:val="both"/>
      </w:pPr>
      <w:r w:rsidRPr="00E4049C">
        <w:t>Personen mit fachfremder Ausbildung im In- oder Ausland und einschlägiger Berufserfahrung bei gleichzeitiger Auflage, eine sozialpädagogische Ausbildung aufzunehmen,</w:t>
      </w:r>
    </w:p>
    <w:p w:rsidR="00BF1DC8" w:rsidRPr="00E4049C" w:rsidRDefault="00BF1DC8" w:rsidP="004B08B9">
      <w:pPr>
        <w:numPr>
          <w:ilvl w:val="0"/>
          <w:numId w:val="13"/>
        </w:numPr>
        <w:spacing w:before="100" w:beforeAutospacing="1" w:after="100" w:afterAutospacing="1"/>
        <w:jc w:val="both"/>
      </w:pPr>
      <w:r w:rsidRPr="00E4049C">
        <w:t>Personen, die im Rahmen ihrer berufsqualifizierenden Ausbildung oder ihres berufsqualifizierenden Studiengangs ein Anerkennungsjahr absolvieren,</w:t>
      </w:r>
    </w:p>
    <w:p w:rsidR="00BF1DC8" w:rsidRPr="00E4049C" w:rsidRDefault="00BF1DC8" w:rsidP="004B08B9">
      <w:pPr>
        <w:numPr>
          <w:ilvl w:val="0"/>
          <w:numId w:val="13"/>
        </w:numPr>
        <w:spacing w:before="100" w:beforeAutospacing="1" w:after="100" w:afterAutospacing="1"/>
        <w:jc w:val="both"/>
      </w:pPr>
      <w:r w:rsidRPr="00E4049C">
        <w:t>staatlich anerkannte Kinderpflegerinnen und Kinderpfleger,</w:t>
      </w:r>
    </w:p>
    <w:p w:rsidR="00BF1DC8" w:rsidRPr="00E4049C" w:rsidRDefault="00BF1DC8" w:rsidP="004B08B9">
      <w:pPr>
        <w:numPr>
          <w:ilvl w:val="0"/>
          <w:numId w:val="13"/>
        </w:numPr>
        <w:spacing w:before="100" w:beforeAutospacing="1" w:after="100" w:afterAutospacing="1"/>
        <w:jc w:val="both"/>
      </w:pPr>
      <w:r w:rsidRPr="00E4049C">
        <w:t>staatlich geprüfte Sozialassistentinnen und Sozialassistenten und</w:t>
      </w:r>
    </w:p>
    <w:p w:rsidR="00BF1DC8" w:rsidRPr="00E4049C" w:rsidRDefault="00BF1DC8" w:rsidP="004B08B9">
      <w:pPr>
        <w:numPr>
          <w:ilvl w:val="0"/>
          <w:numId w:val="13"/>
        </w:numPr>
        <w:spacing w:before="100" w:beforeAutospacing="1" w:after="100" w:afterAutospacing="1"/>
        <w:jc w:val="both"/>
      </w:pPr>
      <w:r w:rsidRPr="00E4049C">
        <w:t>Personen mit fachfremder Ausbildung im In- oder Ausland,</w:t>
      </w:r>
    </w:p>
    <w:p w:rsidR="00BF1DC8" w:rsidRPr="00E4049C" w:rsidRDefault="00BF1DC8" w:rsidP="004B08B9">
      <w:pPr>
        <w:numPr>
          <w:ilvl w:val="1"/>
          <w:numId w:val="13"/>
        </w:numPr>
        <w:spacing w:before="100" w:beforeAutospacing="1" w:after="100" w:afterAutospacing="1"/>
        <w:jc w:val="both"/>
      </w:pPr>
      <w:r w:rsidRPr="00E4049C">
        <w:t>die über einen Bezug zum Profil und Konzept der Tageseinrichtung verfügen, der von dem Träger zu begründen ist,</w:t>
      </w:r>
    </w:p>
    <w:p w:rsidR="00BF1DC8" w:rsidRPr="00E4049C" w:rsidRDefault="00BF1DC8" w:rsidP="004B08B9">
      <w:pPr>
        <w:numPr>
          <w:ilvl w:val="1"/>
          <w:numId w:val="13"/>
        </w:numPr>
        <w:spacing w:before="100" w:beforeAutospacing="1" w:after="100" w:afterAutospacing="1"/>
        <w:jc w:val="both"/>
      </w:pPr>
      <w:r w:rsidRPr="00E4049C">
        <w:t>die mindestens über einen mittleren Bildungsabschluss und über eine abgeschlossene Fachschulausbildung oder gleichwertige Ausbildung, die einer Qualifikation der Niveaustufe 6 des Deutschen Qualifikationsrahmens (DQR) entspricht, sowie über Erfahrung in der Bildung, Erziehung und Betreuung von Kindern verfügen,</w:t>
      </w:r>
    </w:p>
    <w:p w:rsidR="00BF1DC8" w:rsidRPr="00E4049C" w:rsidRDefault="00BF1DC8" w:rsidP="004B08B9">
      <w:pPr>
        <w:numPr>
          <w:ilvl w:val="1"/>
          <w:numId w:val="13"/>
        </w:numPr>
        <w:spacing w:before="100" w:beforeAutospacing="1" w:after="100" w:afterAutospacing="1"/>
        <w:jc w:val="both"/>
      </w:pPr>
      <w:r w:rsidRPr="00E4049C">
        <w:t>die sich im Umfang von mindestens 160 Stunden im Zeitraum von zwei Jahren nach Aufnahme der Tätigkeit im frühpädagogischen Bereich weiterbilden und</w:t>
      </w:r>
    </w:p>
    <w:p w:rsidR="00BF1DC8" w:rsidRPr="00E4049C" w:rsidRDefault="00BF1DC8" w:rsidP="004B08B9">
      <w:pPr>
        <w:numPr>
          <w:ilvl w:val="1"/>
          <w:numId w:val="13"/>
        </w:numPr>
        <w:spacing w:before="100" w:beforeAutospacing="1" w:after="100" w:afterAutospacing="1"/>
        <w:jc w:val="both"/>
      </w:pPr>
      <w:r w:rsidRPr="00E4049C">
        <w:t>deren Einsatz der örtliche Träger der öffentlichen Jugendhilfe nach Prüfung der Voraussetzungen der Buchst. a bis c zugestimmt hat.</w:t>
      </w:r>
    </w:p>
    <w:p w:rsidR="00BF1DC8" w:rsidRPr="00E4049C" w:rsidRDefault="00BF1DC8" w:rsidP="004B08B9">
      <w:pPr>
        <w:jc w:val="both"/>
      </w:pPr>
      <w:r w:rsidRPr="00E4049C">
        <w:rPr>
          <w:rStyle w:val="subscript"/>
        </w:rPr>
        <w:t>2 </w:t>
      </w:r>
      <w:r w:rsidRPr="00E4049C">
        <w:t xml:space="preserve">Die Mitarbeit von Fachkräften nach Satz 1 Nr. 6 ist auf einen Anteil von 15 Prozent des personellen Mindestbedarfs nach </w:t>
      </w:r>
      <w:hyperlink r:id="rId9" w:anchor="s26010195" w:history="1">
        <w:r w:rsidRPr="00E4049C">
          <w:rPr>
            <w:rStyle w:val="Hyperlink"/>
            <w:color w:val="auto"/>
          </w:rPr>
          <w:t>§ 25c Abs. 1</w:t>
        </w:r>
      </w:hyperlink>
      <w:r w:rsidRPr="00E4049C">
        <w:t xml:space="preserve"> ohne Berücksichtigung des nach </w:t>
      </w:r>
      <w:bookmarkStart w:id="5" w:name=""/>
      <w:r w:rsidRPr="00E4049C">
        <w:fldChar w:fldCharType="begin"/>
      </w:r>
      <w:r w:rsidRPr="00E4049C">
        <w:instrText xml:space="preserve"> HYPERLINK "https://www.kirchenrecht-ekhn.de/document/18850" \l "s26010195" </w:instrText>
      </w:r>
      <w:r w:rsidRPr="00E4049C">
        <w:fldChar w:fldCharType="separate"/>
      </w:r>
      <w:r w:rsidRPr="00E4049C">
        <w:rPr>
          <w:rStyle w:val="Hyperlink"/>
          <w:color w:val="auto"/>
        </w:rPr>
        <w:t>§ 25c Abs. 3</w:t>
      </w:r>
      <w:r w:rsidRPr="00E4049C">
        <w:fldChar w:fldCharType="end"/>
      </w:r>
      <w:bookmarkEnd w:id="5"/>
      <w:r w:rsidRPr="00E4049C">
        <w:t xml:space="preserve"> ermittelten Bedarfs für die Leitungstätigkeit begrenzt.</w:t>
      </w:r>
    </w:p>
    <w:p w:rsidR="006E770C" w:rsidRPr="00E4049C" w:rsidRDefault="006E770C" w:rsidP="004B08B9">
      <w:pPr>
        <w:jc w:val="both"/>
      </w:pPr>
    </w:p>
    <w:p w:rsidR="00BF1DC8" w:rsidRPr="00E4049C" w:rsidRDefault="00BF1DC8" w:rsidP="004B08B9">
      <w:pPr>
        <w:jc w:val="both"/>
      </w:pPr>
      <w:r w:rsidRPr="00E4049C">
        <w:rPr>
          <w:rStyle w:val="randnr"/>
        </w:rPr>
        <w:t xml:space="preserve">( 3 ) </w:t>
      </w:r>
      <w:r w:rsidRPr="00E4049C">
        <w:t>Als Fachkräfte gelten auch Personen, die am 12. Juli 2001 in einer Tageseinrichtung als Fachkräfte eingesetzt waren, ohne die Voraussetzungen des Abs. 1 zu erfüllen.</w:t>
      </w:r>
    </w:p>
    <w:p w:rsidR="00422670" w:rsidRPr="00E4049C" w:rsidRDefault="00422670" w:rsidP="008F0A2D">
      <w:pPr>
        <w:rPr>
          <w:rFonts w:cs="Arial"/>
        </w:rPr>
      </w:pPr>
    </w:p>
    <w:p w:rsidR="008F0A2D" w:rsidRPr="00E4049C" w:rsidRDefault="003A16A9" w:rsidP="008D350D">
      <w:pPr>
        <w:pStyle w:val="berschrift2"/>
      </w:pPr>
      <w:bookmarkStart w:id="6" w:name="_Toc75787073"/>
      <w:r w:rsidRPr="00E4049C">
        <w:t>Ab welchem</w:t>
      </w:r>
      <w:r w:rsidR="008F0A2D" w:rsidRPr="00E4049C">
        <w:t xml:space="preserve"> Zeitpunkt können über die KiQuTG-Pauschale finanzierte Fachkräfte eingestellt werden?</w:t>
      </w:r>
      <w:bookmarkEnd w:id="6"/>
    </w:p>
    <w:p w:rsidR="008F0A2D" w:rsidRPr="00E4049C" w:rsidRDefault="007275A1" w:rsidP="00B92C98">
      <w:pPr>
        <w:jc w:val="both"/>
        <w:rPr>
          <w:rFonts w:cs="Arial"/>
        </w:rPr>
      </w:pPr>
      <w:r w:rsidRPr="00E4049C">
        <w:rPr>
          <w:rFonts w:cs="Arial"/>
        </w:rPr>
        <w:t>Die Arbeitsverhältnisse können g</w:t>
      </w:r>
      <w:r w:rsidR="008F0A2D" w:rsidRPr="00E4049C">
        <w:rPr>
          <w:rFonts w:cs="Arial"/>
        </w:rPr>
        <w:t>rundsätzlich</w:t>
      </w:r>
      <w:r w:rsidRPr="00E4049C">
        <w:rPr>
          <w:rFonts w:cs="Arial"/>
        </w:rPr>
        <w:t xml:space="preserve"> erst</w:t>
      </w:r>
      <w:r w:rsidR="008F0A2D" w:rsidRPr="00E4049C">
        <w:rPr>
          <w:rFonts w:cs="Arial"/>
        </w:rPr>
        <w:t xml:space="preserve"> </w:t>
      </w:r>
      <w:r w:rsidR="001B449C" w:rsidRPr="00E4049C">
        <w:rPr>
          <w:rFonts w:cs="Arial"/>
        </w:rPr>
        <w:t>mit der</w:t>
      </w:r>
      <w:r w:rsidR="008F0A2D" w:rsidRPr="00E4049C">
        <w:rPr>
          <w:rFonts w:cs="Arial"/>
        </w:rPr>
        <w:t xml:space="preserve"> Stellengenehmigung</w:t>
      </w:r>
      <w:r w:rsidR="001B449C" w:rsidRPr="00E4049C">
        <w:rPr>
          <w:rFonts w:cs="Arial"/>
        </w:rPr>
        <w:t xml:space="preserve"> begründet werden</w:t>
      </w:r>
      <w:r w:rsidR="008F0A2D" w:rsidRPr="00E4049C">
        <w:rPr>
          <w:rFonts w:cs="Arial"/>
        </w:rPr>
        <w:t>. In</w:t>
      </w:r>
      <w:r w:rsidR="001B449C" w:rsidRPr="00E4049C">
        <w:rPr>
          <w:rFonts w:cs="Arial"/>
        </w:rPr>
        <w:t xml:space="preserve"> </w:t>
      </w:r>
      <w:r w:rsidR="001B449C" w:rsidRPr="00E4049C">
        <w:rPr>
          <w:rFonts w:cs="Arial"/>
          <w:b/>
        </w:rPr>
        <w:t>besonderen</w:t>
      </w:r>
      <w:r w:rsidR="008F0A2D" w:rsidRPr="00E4049C">
        <w:rPr>
          <w:rFonts w:cs="Arial"/>
          <w:b/>
        </w:rPr>
        <w:t xml:space="preserve"> Bedarfsfällen</w:t>
      </w:r>
      <w:r w:rsidR="00CA67B8" w:rsidRPr="00E4049C">
        <w:rPr>
          <w:rFonts w:cs="Arial"/>
        </w:rPr>
        <w:t xml:space="preserve"> (z. B. zur Überbrückung, wenn </w:t>
      </w:r>
      <w:r w:rsidR="00DF29EC">
        <w:rPr>
          <w:rFonts w:cs="Arial"/>
        </w:rPr>
        <w:t xml:space="preserve">bestimmte </w:t>
      </w:r>
      <w:r w:rsidR="00CA67B8" w:rsidRPr="00E4049C">
        <w:rPr>
          <w:rFonts w:cs="Arial"/>
        </w:rPr>
        <w:t>Persona</w:t>
      </w:r>
      <w:r w:rsidR="008423DC" w:rsidRPr="00E4049C">
        <w:rPr>
          <w:rFonts w:cs="Arial"/>
        </w:rPr>
        <w:t xml:space="preserve">lfälle gehalten werden sollen) </w:t>
      </w:r>
      <w:r w:rsidR="008F0A2D" w:rsidRPr="00E4049C">
        <w:rPr>
          <w:rFonts w:cs="Arial"/>
        </w:rPr>
        <w:t xml:space="preserve">und </w:t>
      </w:r>
      <w:r w:rsidR="001B449C" w:rsidRPr="00E4049C">
        <w:rPr>
          <w:rFonts w:cs="Arial"/>
          <w:b/>
        </w:rPr>
        <w:t>bei zu Verfügung stehen</w:t>
      </w:r>
      <w:r w:rsidR="008F0A2D" w:rsidRPr="00E4049C">
        <w:rPr>
          <w:rFonts w:cs="Arial"/>
          <w:b/>
        </w:rPr>
        <w:t xml:space="preserve"> der Drittmittel</w:t>
      </w:r>
      <w:r w:rsidR="00EC0DC6" w:rsidRPr="00E4049C">
        <w:rPr>
          <w:rFonts w:cs="Arial"/>
        </w:rPr>
        <w:t xml:space="preserve"> ist eine</w:t>
      </w:r>
      <w:r w:rsidR="008F0A2D" w:rsidRPr="00E4049C">
        <w:rPr>
          <w:rFonts w:cs="Arial"/>
        </w:rPr>
        <w:t xml:space="preserve"> Einstellung auch unabhängig</w:t>
      </w:r>
      <w:r w:rsidR="001B449C" w:rsidRPr="00E4049C">
        <w:rPr>
          <w:rFonts w:cs="Arial"/>
        </w:rPr>
        <w:t xml:space="preserve"> </w:t>
      </w:r>
      <w:r w:rsidR="008F0A2D" w:rsidRPr="00E4049C">
        <w:rPr>
          <w:rFonts w:cs="Arial"/>
        </w:rPr>
        <w:t>von der Stellengenehmigung möglich.</w:t>
      </w:r>
    </w:p>
    <w:p w:rsidR="008F0A2D" w:rsidRPr="00E4049C" w:rsidRDefault="008F0A2D" w:rsidP="008F0A2D">
      <w:pPr>
        <w:rPr>
          <w:rFonts w:cs="Arial"/>
        </w:rPr>
      </w:pPr>
    </w:p>
    <w:p w:rsidR="00FF4A90" w:rsidRPr="00E4049C" w:rsidRDefault="00FF4A90" w:rsidP="00FF4A90">
      <w:pPr>
        <w:pStyle w:val="berschrift2"/>
      </w:pPr>
      <w:bookmarkStart w:id="7" w:name="_Toc75787074"/>
      <w:r w:rsidRPr="00E4049C">
        <w:t xml:space="preserve">Wer berechnet im Einzelfall, wie viele Stunden konkret im Rahmen der zur Verfügung stehenden Pauschale besetzt werden können? Braucht es einen </w:t>
      </w:r>
      <w:r w:rsidR="0090257E" w:rsidRPr="00E4049C">
        <w:t>„</w:t>
      </w:r>
      <w:r w:rsidRPr="00E4049C">
        <w:t>Puffer</w:t>
      </w:r>
      <w:r w:rsidR="0090257E" w:rsidRPr="00E4049C">
        <w:t>“</w:t>
      </w:r>
      <w:r w:rsidRPr="00E4049C">
        <w:t>, z.B. wenn es Entgelterhöhungen gibt?</w:t>
      </w:r>
      <w:bookmarkEnd w:id="7"/>
    </w:p>
    <w:p w:rsidR="003C318D" w:rsidRDefault="00FF4A90" w:rsidP="003107B9">
      <w:pPr>
        <w:jc w:val="both"/>
      </w:pPr>
      <w:r w:rsidRPr="00E4049C">
        <w:rPr>
          <w:rFonts w:cs="Arial"/>
        </w:rPr>
        <w:t>Die konkrete Berechnung erfolgt durch die Personalabteilung</w:t>
      </w:r>
      <w:r w:rsidR="00FF0E74" w:rsidRPr="00E4049C">
        <w:rPr>
          <w:rFonts w:cs="Arial"/>
        </w:rPr>
        <w:t>en</w:t>
      </w:r>
      <w:r w:rsidRPr="00E4049C">
        <w:rPr>
          <w:rFonts w:cs="Arial"/>
        </w:rPr>
        <w:t xml:space="preserve"> </w:t>
      </w:r>
      <w:r w:rsidR="008315C0" w:rsidRPr="00E4049C">
        <w:rPr>
          <w:rFonts w:cs="Arial"/>
        </w:rPr>
        <w:t>der</w:t>
      </w:r>
      <w:r w:rsidRPr="00E4049C">
        <w:rPr>
          <w:rFonts w:cs="Arial"/>
        </w:rPr>
        <w:t xml:space="preserve"> Regionalverwaltung</w:t>
      </w:r>
      <w:r w:rsidR="008315C0" w:rsidRPr="00E4049C">
        <w:rPr>
          <w:rFonts w:cs="Arial"/>
        </w:rPr>
        <w:t>en</w:t>
      </w:r>
      <w:r w:rsidR="00EE5145" w:rsidRPr="00E4049C">
        <w:t>.</w:t>
      </w:r>
      <w:r w:rsidR="005D777D">
        <w:t xml:space="preserve"> Die Ermittlung der zur Verfügung stehenden Stunden soll monatsanteilig erfolgen (für Jahr 2021 verbleiben 5/12 der KiQ</w:t>
      </w:r>
      <w:r w:rsidR="00582DFF">
        <w:t>u</w:t>
      </w:r>
      <w:r w:rsidR="005D777D">
        <w:t>TG- Pauschale).</w:t>
      </w:r>
    </w:p>
    <w:p w:rsidR="00B90E9D" w:rsidRDefault="00B90E9D" w:rsidP="003107B9">
      <w:pPr>
        <w:jc w:val="both"/>
      </w:pPr>
    </w:p>
    <w:p w:rsidR="00EE37C0" w:rsidRDefault="00B90E9D" w:rsidP="00086A8C">
      <w:pPr>
        <w:jc w:val="both"/>
      </w:pPr>
      <w:r>
        <w:t xml:space="preserve">Für die </w:t>
      </w:r>
      <w:r w:rsidR="00086A8C">
        <w:t xml:space="preserve">im Haushaltsjahr 2020 vereinnahmte </w:t>
      </w:r>
      <w:r w:rsidRPr="00E4049C">
        <w:t>KiQuTG-Pauschale</w:t>
      </w:r>
      <w:r>
        <w:t xml:space="preserve"> </w:t>
      </w:r>
      <w:r w:rsidR="00191F42">
        <w:t>war die Bildung eines</w:t>
      </w:r>
      <w:r w:rsidR="00086A8C">
        <w:t xml:space="preserve"> Sonderpostens in voller Höhe </w:t>
      </w:r>
      <w:r w:rsidR="00191F42">
        <w:t>vorgegeben</w:t>
      </w:r>
      <w:r w:rsidR="00086A8C">
        <w:t xml:space="preserve">. </w:t>
      </w:r>
    </w:p>
    <w:p w:rsidR="00037BC0" w:rsidRPr="00EC5B05" w:rsidRDefault="00086A8C" w:rsidP="00D448ED">
      <w:pPr>
        <w:pStyle w:val="Listenabsatz"/>
        <w:numPr>
          <w:ilvl w:val="0"/>
          <w:numId w:val="35"/>
        </w:numPr>
        <w:jc w:val="both"/>
        <w:rPr>
          <w:rFonts w:cs="Arial"/>
        </w:rPr>
      </w:pPr>
      <w:r>
        <w:lastRenderedPageBreak/>
        <w:t xml:space="preserve">50% </w:t>
      </w:r>
      <w:r w:rsidR="00ED5706">
        <w:t>der</w:t>
      </w:r>
      <w:r>
        <w:t xml:space="preserve"> im Haushaltsjahr 2020 erhaltenen </w:t>
      </w:r>
      <w:r w:rsidRPr="00E4049C">
        <w:t>KiQuTG-Pauschale</w:t>
      </w:r>
      <w:r w:rsidR="00841C96" w:rsidRPr="00841C96">
        <w:t xml:space="preserve"> </w:t>
      </w:r>
      <w:r w:rsidR="00841C96">
        <w:t>soll als</w:t>
      </w:r>
      <w:r>
        <w:t xml:space="preserve"> </w:t>
      </w:r>
      <w:r w:rsidRPr="00E4049C">
        <w:t>Finanz-Reserve dem Ausgleich von Entgelterhöhungen, Schwankungen der KiQuTG-Pauschalen-Höhe (verringerte Kinderzahl) und sonstigen Risiken der Fachpersonalausweitung bis zum Haushaltsjahr 2025</w:t>
      </w:r>
      <w:r w:rsidR="00841C96">
        <w:t xml:space="preserve"> dienen</w:t>
      </w:r>
      <w:r w:rsidRPr="00E4049C">
        <w:t xml:space="preserve">. </w:t>
      </w:r>
    </w:p>
    <w:p w:rsidR="00841C96" w:rsidRPr="00A922E4" w:rsidRDefault="00841C96" w:rsidP="00D448ED">
      <w:pPr>
        <w:pStyle w:val="Listenabsatz"/>
        <w:numPr>
          <w:ilvl w:val="0"/>
          <w:numId w:val="35"/>
        </w:numPr>
        <w:jc w:val="both"/>
        <w:rPr>
          <w:rFonts w:cs="Arial"/>
        </w:rPr>
      </w:pPr>
      <w:r>
        <w:t xml:space="preserve">Das bedeutet, dass 50% </w:t>
      </w:r>
      <w:r w:rsidR="00EE37C0">
        <w:t>dieses Sonderpostens</w:t>
      </w:r>
      <w:r w:rsidR="00037BC0">
        <w:t xml:space="preserve"> aus Mitteln der </w:t>
      </w:r>
      <w:r w:rsidR="00037BC0" w:rsidRPr="00E4049C">
        <w:t>KiQuTG-Pauschale</w:t>
      </w:r>
      <w:r w:rsidR="00037BC0">
        <w:t xml:space="preserve"> 2020 </w:t>
      </w:r>
      <w:r w:rsidR="00EE37C0">
        <w:t xml:space="preserve">im Haushaltsjahr 2021 </w:t>
      </w:r>
      <w:r w:rsidR="001365D2">
        <w:t>ergebniswirksam</w:t>
      </w:r>
      <w:r w:rsidR="00037BC0">
        <w:t xml:space="preserve"> aufzulösen sind. Diese Mittel gehen in die</w:t>
      </w:r>
      <w:r>
        <w:t xml:space="preserve"> Abrechnung 2021</w:t>
      </w:r>
      <w:r w:rsidRPr="00E4049C">
        <w:t xml:space="preserve"> </w:t>
      </w:r>
      <w:r>
        <w:t xml:space="preserve">grundsätzlich </w:t>
      </w:r>
      <w:r w:rsidRPr="00E4049C">
        <w:t xml:space="preserve">kostenträgerentlastend </w:t>
      </w:r>
      <w:r w:rsidR="00037BC0">
        <w:t>ein.</w:t>
      </w:r>
    </w:p>
    <w:p w:rsidR="00A922E4" w:rsidRPr="00A922E4" w:rsidRDefault="00A922E4" w:rsidP="00A922E4">
      <w:pPr>
        <w:pStyle w:val="Listenabsatz"/>
        <w:jc w:val="both"/>
        <w:rPr>
          <w:rFonts w:cs="Arial"/>
        </w:rPr>
      </w:pPr>
    </w:p>
    <w:p w:rsidR="008F0A2D" w:rsidRPr="00E4049C" w:rsidRDefault="008F0A2D" w:rsidP="003107B9">
      <w:pPr>
        <w:pStyle w:val="berschrift2"/>
        <w:jc w:val="both"/>
      </w:pPr>
      <w:bookmarkStart w:id="8" w:name="_Toc75787075"/>
      <w:r w:rsidRPr="00E4049C">
        <w:t xml:space="preserve">Wenn die Pauschale auch für </w:t>
      </w:r>
      <w:r w:rsidR="0088465E" w:rsidRPr="00E4049C">
        <w:t>eine gr</w:t>
      </w:r>
      <w:r w:rsidR="00A5555F" w:rsidRPr="00E4049C">
        <w:t>ö</w:t>
      </w:r>
      <w:r w:rsidR="0088465E" w:rsidRPr="00E4049C">
        <w:t>ßere Anzahl von</w:t>
      </w:r>
      <w:r w:rsidRPr="00E4049C">
        <w:t xml:space="preserve"> Stunden ausreicht, als die im Sollstellenplan ausgewiesenen 8%</w:t>
      </w:r>
      <w:r w:rsidR="00A5555F" w:rsidRPr="00E4049C">
        <w:t xml:space="preserve"> Besserstellung</w:t>
      </w:r>
      <w:r w:rsidRPr="00E4049C">
        <w:t xml:space="preserve"> - </w:t>
      </w:r>
      <w:r w:rsidR="004679AA" w:rsidRPr="00E4049C">
        <w:t>können</w:t>
      </w:r>
      <w:r w:rsidRPr="00E4049C">
        <w:t xml:space="preserve"> dann auch i</w:t>
      </w:r>
      <w:r w:rsidR="009306D2" w:rsidRPr="00E4049C">
        <w:t>m</w:t>
      </w:r>
      <w:r w:rsidRPr="00E4049C">
        <w:t xml:space="preserve"> volle</w:t>
      </w:r>
      <w:r w:rsidR="009306D2" w:rsidRPr="00E4049C">
        <w:t>n</w:t>
      </w:r>
      <w:r w:rsidRPr="00E4049C">
        <w:t xml:space="preserve"> Umfang der Pauschale Stunden besetzt werden?</w:t>
      </w:r>
      <w:bookmarkEnd w:id="8"/>
    </w:p>
    <w:p w:rsidR="00B70512" w:rsidRDefault="00B57D33" w:rsidP="003107B9">
      <w:pPr>
        <w:jc w:val="both"/>
      </w:pPr>
      <w:r>
        <w:t xml:space="preserve">Grundsätzliches </w:t>
      </w:r>
      <w:r w:rsidRPr="00E4049C">
        <w:t xml:space="preserve">Ziel ist es, </w:t>
      </w:r>
      <w:r>
        <w:t>eine Besserstellung mit</w:t>
      </w:r>
      <w:r w:rsidRPr="00E4049C">
        <w:t xml:space="preserve"> Fachpersonal</w:t>
      </w:r>
      <w:r>
        <w:t xml:space="preserve"> </w:t>
      </w:r>
      <w:r w:rsidR="00645C55">
        <w:rPr>
          <w:b/>
        </w:rPr>
        <w:t>von</w:t>
      </w:r>
      <w:r w:rsidRPr="00E4049C">
        <w:rPr>
          <w:b/>
        </w:rPr>
        <w:t xml:space="preserve"> 8%</w:t>
      </w:r>
      <w:r w:rsidRPr="00E4049C">
        <w:t xml:space="preserve"> </w:t>
      </w:r>
      <w:r>
        <w:t>gegenüber dem gesetzlichen Mindes</w:t>
      </w:r>
      <w:r w:rsidR="00521457">
        <w:t>t</w:t>
      </w:r>
      <w:r>
        <w:t>bedarf</w:t>
      </w:r>
      <w:r w:rsidRPr="00E4049C">
        <w:t xml:space="preserve"> zu </w:t>
      </w:r>
      <w:r>
        <w:t>erreichen</w:t>
      </w:r>
      <w:r w:rsidRPr="00E4049C">
        <w:t>.</w:t>
      </w:r>
    </w:p>
    <w:p w:rsidR="00B70512" w:rsidRDefault="00B57D33" w:rsidP="00AB299B">
      <w:pPr>
        <w:pStyle w:val="Listenabsatz"/>
        <w:numPr>
          <w:ilvl w:val="0"/>
          <w:numId w:val="32"/>
        </w:numPr>
        <w:jc w:val="both"/>
      </w:pPr>
      <w:r>
        <w:t xml:space="preserve">Die </w:t>
      </w:r>
      <w:r w:rsidR="00B70512">
        <w:t>8% können evtl.</w:t>
      </w:r>
      <w:r w:rsidR="00AA2880">
        <w:t xml:space="preserve"> bereits</w:t>
      </w:r>
      <w:r w:rsidR="00B70512">
        <w:t xml:space="preserve"> ohne </w:t>
      </w:r>
      <w:r>
        <w:t>Verwendung</w:t>
      </w:r>
      <w:r w:rsidR="00B70512">
        <w:t xml:space="preserve"> der </w:t>
      </w:r>
      <w:r w:rsidRPr="00E4049C">
        <w:t xml:space="preserve">KiQuTG-Pauschale </w:t>
      </w:r>
      <w:r w:rsidR="00B70512">
        <w:t>erreich</w:t>
      </w:r>
      <w:r>
        <w:t>t</w:t>
      </w:r>
      <w:r w:rsidR="00B70512">
        <w:t xml:space="preserve"> </w:t>
      </w:r>
      <w:r>
        <w:t>w</w:t>
      </w:r>
      <w:r w:rsidR="00B70512">
        <w:t>erden</w:t>
      </w:r>
      <w:r>
        <w:t>, bspw.</w:t>
      </w:r>
      <w:r w:rsidR="00B70512">
        <w:t xml:space="preserve"> durch </w:t>
      </w:r>
      <w:r>
        <w:t>Anrechnung von</w:t>
      </w:r>
      <w:r w:rsidR="00B70512">
        <w:t xml:space="preserve"> </w:t>
      </w:r>
      <w:r>
        <w:t>Berufspraktikant*innen</w:t>
      </w:r>
      <w:r w:rsidR="007D51F4">
        <w:t>/</w:t>
      </w:r>
      <w:r w:rsidR="007D51F4" w:rsidRPr="00E4049C">
        <w:t>PivA</w:t>
      </w:r>
      <w:r>
        <w:t xml:space="preserve"> oder </w:t>
      </w:r>
      <w:r w:rsidR="00645C55">
        <w:t>anrechenbarem</w:t>
      </w:r>
      <w:r>
        <w:t xml:space="preserve"> Fachpersonal finanziert aus weiteren</w:t>
      </w:r>
      <w:r w:rsidR="00B70512">
        <w:t xml:space="preserve"> Drittmittel</w:t>
      </w:r>
      <w:r w:rsidR="00645C55">
        <w:t>n</w:t>
      </w:r>
      <w:r w:rsidR="00B70512">
        <w:t xml:space="preserve"> etc.</w:t>
      </w:r>
    </w:p>
    <w:p w:rsidR="002955E0" w:rsidRPr="00E4049C" w:rsidRDefault="00583304" w:rsidP="00521457">
      <w:pPr>
        <w:pStyle w:val="Listenabsatz"/>
        <w:numPr>
          <w:ilvl w:val="0"/>
          <w:numId w:val="32"/>
        </w:numPr>
        <w:jc w:val="both"/>
      </w:pPr>
      <w:r>
        <w:t>Wird für eine Besserstellung mit</w:t>
      </w:r>
      <w:r w:rsidRPr="00E4049C">
        <w:t xml:space="preserve"> Fachpersonal</w:t>
      </w:r>
      <w:r>
        <w:t xml:space="preserve"> </w:t>
      </w:r>
      <w:r w:rsidR="00645C55">
        <w:rPr>
          <w:b/>
        </w:rPr>
        <w:t>von</w:t>
      </w:r>
      <w:r w:rsidRPr="00583304">
        <w:rPr>
          <w:b/>
        </w:rPr>
        <w:t xml:space="preserve"> 8% </w:t>
      </w:r>
      <w:r w:rsidR="00610DC4" w:rsidRPr="00E4049C">
        <w:t>die KiQuTG-Pauschale</w:t>
      </w:r>
      <w:r w:rsidR="00602974">
        <w:t xml:space="preserve"> aufgrund der monatsanteiligen </w:t>
      </w:r>
      <w:r w:rsidR="005D777D">
        <w:t>Verwendung</w:t>
      </w:r>
      <w:r w:rsidR="00610DC4" w:rsidRPr="00E4049C">
        <w:t xml:space="preserve"> nicht in voller Höhe benötigt, </w:t>
      </w:r>
      <w:r w:rsidR="002955E0" w:rsidRPr="00E4049C">
        <w:t xml:space="preserve">kann die </w:t>
      </w:r>
      <w:r w:rsidRPr="00E4049C">
        <w:t xml:space="preserve">KiQuTG-Pauschale </w:t>
      </w:r>
      <w:r>
        <w:t>des Jah</w:t>
      </w:r>
      <w:r w:rsidR="006D1367">
        <w:t>r</w:t>
      </w:r>
      <w:r>
        <w:t xml:space="preserve">es 2021 </w:t>
      </w:r>
      <w:r w:rsidR="00DB0F72">
        <w:t>im dring</w:t>
      </w:r>
      <w:r w:rsidR="00DF29EC">
        <w:t>lichen</w:t>
      </w:r>
      <w:r w:rsidR="00DB0F72">
        <w:t xml:space="preserve"> Bedarfsfall </w:t>
      </w:r>
      <w:r w:rsidR="002955E0" w:rsidRPr="00E4049C">
        <w:t>darüber hinaus für weitere Fachkraftstunden verwendet werden</w:t>
      </w:r>
      <w:r w:rsidR="00645C55">
        <w:t>, wenn dies im Rahmen der zukunftsorientierten Per</w:t>
      </w:r>
      <w:r w:rsidR="00096844">
        <w:t>s</w:t>
      </w:r>
      <w:r w:rsidR="00645C55">
        <w:t>onalplanung sinnvoll ist</w:t>
      </w:r>
      <w:r w:rsidR="00F646FF">
        <w:t xml:space="preserve"> </w:t>
      </w:r>
      <w:r w:rsidR="00F646FF" w:rsidRPr="00DD1369">
        <w:rPr>
          <w:rFonts w:cs="Arial"/>
        </w:rPr>
        <w:t>z. B. zur Überbrückung</w:t>
      </w:r>
      <w:r w:rsidR="00DD1369">
        <w:rPr>
          <w:rFonts w:cs="Arial"/>
        </w:rPr>
        <w:t xml:space="preserve">. </w:t>
      </w:r>
      <w:r w:rsidR="00F864A1">
        <w:t xml:space="preserve">Im </w:t>
      </w:r>
      <w:r w:rsidR="003E082F">
        <w:t>Weiteren</w:t>
      </w:r>
      <w:r w:rsidR="00F864A1">
        <w:t xml:space="preserve"> dient die </w:t>
      </w:r>
      <w:r w:rsidR="00F864A1" w:rsidRPr="00E4049C">
        <w:t>KiQuTG-Pauschale</w:t>
      </w:r>
      <w:r w:rsidR="00F864A1">
        <w:t xml:space="preserve"> der</w:t>
      </w:r>
      <w:r w:rsidR="00EE5145" w:rsidRPr="00E4049C">
        <w:t xml:space="preserve"> Mitfinanzierung des gesetzlichen Standards und reduziert somit die Betriebskosten. </w:t>
      </w:r>
    </w:p>
    <w:p w:rsidR="00631937" w:rsidRPr="00521457" w:rsidRDefault="00F864A1" w:rsidP="003107B9">
      <w:pPr>
        <w:jc w:val="both"/>
      </w:pPr>
      <w:r w:rsidRPr="00521457">
        <w:t>Wir weisen an dieser Stelle daraufhin, das</w:t>
      </w:r>
      <w:r w:rsidR="007D51F4" w:rsidRPr="00521457">
        <w:t>s</w:t>
      </w:r>
      <w:r w:rsidRPr="00521457">
        <w:t xml:space="preserve"> der steigende Kostendruck bei Kirche und Kommunen für das KiTa-Jahr 2022/23 zu einer </w:t>
      </w:r>
      <w:r w:rsidR="00F646FF" w:rsidRPr="00521457">
        <w:t>anderslautenden</w:t>
      </w:r>
      <w:r w:rsidRPr="00521457">
        <w:t xml:space="preserve"> Vorgabe der Mittelverwendung führen kann.</w:t>
      </w:r>
    </w:p>
    <w:p w:rsidR="00043CF9" w:rsidRPr="00E4049C" w:rsidRDefault="00043CF9" w:rsidP="003107B9">
      <w:pPr>
        <w:jc w:val="both"/>
      </w:pPr>
    </w:p>
    <w:p w:rsidR="00E75622" w:rsidRDefault="00E75622" w:rsidP="00417B67">
      <w:pPr>
        <w:pStyle w:val="berschrift2"/>
        <w:jc w:val="both"/>
      </w:pPr>
      <w:bookmarkStart w:id="9" w:name="_Toc74837871"/>
      <w:bookmarkStart w:id="10" w:name="_Toc74837942"/>
      <w:bookmarkStart w:id="11" w:name="_Toc74837872"/>
      <w:bookmarkStart w:id="12" w:name="_Toc74837943"/>
      <w:bookmarkStart w:id="13" w:name="_Toc74837873"/>
      <w:bookmarkStart w:id="14" w:name="_Toc74837944"/>
      <w:bookmarkStart w:id="15" w:name="_Toc75787076"/>
      <w:bookmarkEnd w:id="9"/>
      <w:bookmarkEnd w:id="10"/>
      <w:bookmarkEnd w:id="11"/>
      <w:bookmarkEnd w:id="12"/>
      <w:bookmarkEnd w:id="13"/>
      <w:bookmarkEnd w:id="14"/>
      <w:r w:rsidRPr="00E4049C">
        <w:t>Die Fördermittel aus der Pauschale reichen nicht aus, um die 8% fachpersonelle Besserstellung über den Mindeststandard nach §</w:t>
      </w:r>
      <w:r w:rsidR="00A43195" w:rsidRPr="00E4049C">
        <w:t> </w:t>
      </w:r>
      <w:r w:rsidRPr="00E4049C">
        <w:t>25c</w:t>
      </w:r>
      <w:r w:rsidR="00A43195" w:rsidRPr="00E4049C">
        <w:t> </w:t>
      </w:r>
      <w:r w:rsidRPr="00E4049C">
        <w:t>HKJGB hinaus zu erhalten oder aufzubauen. Was passiert dann?</w:t>
      </w:r>
      <w:bookmarkEnd w:id="15"/>
    </w:p>
    <w:p w:rsidR="00E75622" w:rsidRPr="00E4049C" w:rsidRDefault="00E75622" w:rsidP="00392614">
      <w:pPr>
        <w:jc w:val="both"/>
      </w:pPr>
      <w:r w:rsidRPr="00E4049C">
        <w:t xml:space="preserve">Es </w:t>
      </w:r>
      <w:r w:rsidR="00002329" w:rsidRPr="00E4049C">
        <w:t xml:space="preserve">ist </w:t>
      </w:r>
      <w:r w:rsidRPr="00E4049C">
        <w:t>zu prüfen ob Berufspraktikant</w:t>
      </w:r>
      <w:r w:rsidR="00F646FF">
        <w:t>*i</w:t>
      </w:r>
      <w:r w:rsidRPr="00E4049C">
        <w:t>n und PivA bereits bei der Ermittlung der fachpersonellen Besserstellung berücksichtigt wurden</w:t>
      </w:r>
      <w:r w:rsidR="00371BA6">
        <w:t xml:space="preserve"> ebenso wie anrechenbares Fachpersonal finanziert aus anderen Drittmitteln.</w:t>
      </w:r>
    </w:p>
    <w:p w:rsidR="00E75622" w:rsidRPr="00E4049C" w:rsidRDefault="00E75622">
      <w:pPr>
        <w:jc w:val="both"/>
      </w:pPr>
      <w:r w:rsidRPr="00E4049C">
        <w:t xml:space="preserve">Auch wenn die 8% nicht erreicht wurden, </w:t>
      </w:r>
      <w:r w:rsidR="00711951" w:rsidRPr="00E4049C">
        <w:t>besteht bisher grundsätzlich</w:t>
      </w:r>
      <w:r w:rsidRPr="00E4049C">
        <w:t xml:space="preserve"> </w:t>
      </w:r>
      <w:r w:rsidR="00850F60" w:rsidRPr="00E4049C">
        <w:t>keine Rückzahlungsverpflichtung der Förderpauschal</w:t>
      </w:r>
      <w:r w:rsidR="00EE5145" w:rsidRPr="00E4049C">
        <w:t>e</w:t>
      </w:r>
      <w:r w:rsidR="00850F60" w:rsidRPr="00E4049C">
        <w:t>.</w:t>
      </w:r>
    </w:p>
    <w:p w:rsidR="00424DFF" w:rsidRPr="00E4049C" w:rsidRDefault="00424DFF">
      <w:pPr>
        <w:jc w:val="both"/>
      </w:pPr>
    </w:p>
    <w:p w:rsidR="00E75622" w:rsidRPr="00E4049C" w:rsidRDefault="00E75622">
      <w:pPr>
        <w:jc w:val="both"/>
      </w:pPr>
      <w:r w:rsidRPr="00E4049C">
        <w:t xml:space="preserve">(siehe hierzu auch: </w:t>
      </w:r>
      <w:r w:rsidR="009C5E39">
        <w:t>Punk</w:t>
      </w:r>
      <w:r w:rsidR="00CF0D0E">
        <w:t>t</w:t>
      </w:r>
      <w:r w:rsidR="009C5E39">
        <w:t xml:space="preserve"> </w:t>
      </w:r>
      <w:r w:rsidR="00424DFF" w:rsidRPr="00E4049C">
        <w:t>1</w:t>
      </w:r>
      <w:r w:rsidR="00F646FF">
        <w:t>0</w:t>
      </w:r>
      <w:r w:rsidR="00521457">
        <w:t>)</w:t>
      </w:r>
    </w:p>
    <w:p w:rsidR="007447E4" w:rsidRDefault="007447E4" w:rsidP="00392614">
      <w:pPr>
        <w:jc w:val="both"/>
      </w:pPr>
      <w:r w:rsidRPr="00E4049C">
        <w:t> </w:t>
      </w:r>
    </w:p>
    <w:p w:rsidR="00D4771E" w:rsidRPr="00E4049C" w:rsidRDefault="00D4771E" w:rsidP="00D4771E">
      <w:pPr>
        <w:pStyle w:val="berschrift2"/>
        <w:jc w:val="both"/>
      </w:pPr>
      <w:bookmarkStart w:id="16" w:name="_Toc75787077"/>
      <w:r w:rsidRPr="00E4049C">
        <w:t>Was passiert, wenn die KiQuTG-Pauschale beantragt wurde, aber nicht umgesetzt werden kann, z.B. bedingt durch Fachkräftemangel?</w:t>
      </w:r>
      <w:bookmarkEnd w:id="16"/>
    </w:p>
    <w:p w:rsidR="00D4771E" w:rsidRPr="00E4049C" w:rsidRDefault="00D4771E" w:rsidP="00D4771E">
      <w:pPr>
        <w:jc w:val="both"/>
      </w:pPr>
      <w:r w:rsidRPr="00E4049C">
        <w:t xml:space="preserve">Wesentlich für den Erhalt der Pauschale ist die </w:t>
      </w:r>
      <w:r w:rsidRPr="00E4049C">
        <w:rPr>
          <w:b/>
        </w:rPr>
        <w:t>Absicht</w:t>
      </w:r>
      <w:r w:rsidRPr="00E4049C">
        <w:t>, am Ausbau der Personalkapazitäten zur Umsetzung des „Gesetzes zur Weiterentwicklung der Qualität und zur Verbesserung der Teilhabe in Tageseinrichtungen und in der Kindertagespflege“ mitzuwirken.</w:t>
      </w:r>
    </w:p>
    <w:p w:rsidR="00D4771E" w:rsidRPr="00E4049C" w:rsidRDefault="00D4771E" w:rsidP="00D4771E">
      <w:pPr>
        <w:jc w:val="both"/>
      </w:pPr>
    </w:p>
    <w:p w:rsidR="00D4771E" w:rsidRPr="00E4049C" w:rsidRDefault="00D4771E" w:rsidP="00D4771E">
      <w:pPr>
        <w:jc w:val="both"/>
      </w:pPr>
      <w:r w:rsidRPr="00E4049C">
        <w:t xml:space="preserve">Dieses Bestreben ist durch die Stellengenehmigung ausreichend dokumentiert. </w:t>
      </w:r>
    </w:p>
    <w:p w:rsidR="00D4771E" w:rsidRPr="00E4049C" w:rsidRDefault="00D4771E" w:rsidP="00D4771E">
      <w:pPr>
        <w:jc w:val="both"/>
      </w:pPr>
    </w:p>
    <w:p w:rsidR="00D4771E" w:rsidRPr="00E4049C" w:rsidRDefault="00D4771E" w:rsidP="00D4771E">
      <w:pPr>
        <w:jc w:val="both"/>
      </w:pPr>
      <w:r w:rsidRPr="00E4049C">
        <w:t xml:space="preserve">Ab dem Haushaltsjahr 2021 gehen die jährlich </w:t>
      </w:r>
      <w:r w:rsidRPr="00E4049C">
        <w:rPr>
          <w:b/>
        </w:rPr>
        <w:t>nicht verbrauchten Mittel</w:t>
      </w:r>
      <w:r w:rsidRPr="00E4049C">
        <w:t xml:space="preserve"> der KiQuTG-Pauschale </w:t>
      </w:r>
      <w:r w:rsidRPr="00E4049C">
        <w:rPr>
          <w:b/>
        </w:rPr>
        <w:t>kostenträgerentlastend</w:t>
      </w:r>
      <w:r w:rsidRPr="00E4049C">
        <w:t xml:space="preserve"> in die Betriebskostenabrechnung ein.</w:t>
      </w:r>
      <w:r w:rsidRPr="00E4049C" w:rsidDel="007602F6">
        <w:t xml:space="preserve"> </w:t>
      </w:r>
    </w:p>
    <w:p w:rsidR="00D4771E" w:rsidRPr="00E4049C" w:rsidRDefault="00D4771E" w:rsidP="00392614">
      <w:pPr>
        <w:jc w:val="both"/>
      </w:pPr>
    </w:p>
    <w:p w:rsidR="007447E4" w:rsidRPr="00E4049C" w:rsidRDefault="007447E4" w:rsidP="006500C8">
      <w:pPr>
        <w:pStyle w:val="berschrift2"/>
      </w:pPr>
      <w:bookmarkStart w:id="17" w:name="_Toc75787078"/>
      <w:r w:rsidRPr="00E4049C">
        <w:t xml:space="preserve">Die Kommune will die Pauschale nutzen, um die </w:t>
      </w:r>
      <w:r w:rsidR="00BB3B06" w:rsidRPr="00E4049C">
        <w:t>Berufspraktikant</w:t>
      </w:r>
      <w:r w:rsidR="00392614" w:rsidRPr="00E4049C">
        <w:t>*in (BP)</w:t>
      </w:r>
      <w:r w:rsidR="00BB3B06" w:rsidRPr="00E4049C">
        <w:t xml:space="preserve"> </w:t>
      </w:r>
      <w:r w:rsidRPr="00E4049C">
        <w:t>zu finanzieren, da sie auch oberhalb des Mindestbedarfs liegt. Darf sie das verlangen</w:t>
      </w:r>
      <w:r w:rsidR="00024BC3" w:rsidRPr="00E4049C">
        <w:t>?</w:t>
      </w:r>
      <w:bookmarkEnd w:id="17"/>
    </w:p>
    <w:p w:rsidR="002B36E4" w:rsidRDefault="00711951" w:rsidP="00C3701D">
      <w:pPr>
        <w:jc w:val="both"/>
      </w:pPr>
      <w:r w:rsidRPr="00E4049C">
        <w:t>Es ist davon auszug</w:t>
      </w:r>
      <w:r w:rsidR="00392614" w:rsidRPr="00E4049C">
        <w:t>e</w:t>
      </w:r>
      <w:r w:rsidRPr="00E4049C">
        <w:t>hen</w:t>
      </w:r>
      <w:r w:rsidR="007447E4" w:rsidRPr="00E4049C">
        <w:t>, dass die</w:t>
      </w:r>
      <w:r w:rsidR="00392614" w:rsidRPr="00E4049C">
        <w:t xml:space="preserve"> BP-Stelle</w:t>
      </w:r>
      <w:r w:rsidR="007447E4" w:rsidRPr="00E4049C">
        <w:t xml:space="preserve"> Teil der regulären B</w:t>
      </w:r>
      <w:r w:rsidR="00392614" w:rsidRPr="00E4049C">
        <w:t>etriebskosten</w:t>
      </w:r>
      <w:r w:rsidR="007447E4" w:rsidRPr="00E4049C">
        <w:t xml:space="preserve"> ist und die Pauschale für weiteres zusätzliches Personal genutzt wird. </w:t>
      </w:r>
      <w:r w:rsidR="002B36E4" w:rsidRPr="00E4049C">
        <w:t>Hier ist jedoch der jeweilige Betriebsvertrag auf anderslautende Vereinbarungen zu prüfen</w:t>
      </w:r>
      <w:r w:rsidR="00B277E0">
        <w:t xml:space="preserve"> und das Gespräch mit der K</w:t>
      </w:r>
      <w:r w:rsidR="003918F3">
        <w:t>ommune zu suchen (Argumentation 8%</w:t>
      </w:r>
      <w:r w:rsidR="00C807FD">
        <w:t xml:space="preserve"> vs. 15%</w:t>
      </w:r>
      <w:r w:rsidR="003918F3">
        <w:t>).</w:t>
      </w:r>
      <w:r w:rsidR="002B36E4" w:rsidRPr="00E4049C">
        <w:t xml:space="preserve"> </w:t>
      </w:r>
    </w:p>
    <w:p w:rsidR="00C3701D" w:rsidRPr="00E4049C" w:rsidRDefault="00C3701D" w:rsidP="00C3701D">
      <w:pPr>
        <w:spacing w:after="200"/>
        <w:jc w:val="both"/>
      </w:pPr>
    </w:p>
    <w:p w:rsidR="008F0A2D" w:rsidRPr="00E4049C" w:rsidRDefault="008F0A2D" w:rsidP="00392614">
      <w:pPr>
        <w:pStyle w:val="berschrift2"/>
        <w:jc w:val="both"/>
      </w:pPr>
      <w:bookmarkStart w:id="18" w:name="_Toc75787079"/>
      <w:r w:rsidRPr="00E4049C">
        <w:t>Was tun, wenn</w:t>
      </w:r>
      <w:r w:rsidR="00132839" w:rsidRPr="00E4049C">
        <w:t xml:space="preserve"> die</w:t>
      </w:r>
      <w:r w:rsidRPr="00E4049C">
        <w:t xml:space="preserve"> Kommune</w:t>
      </w:r>
      <w:r w:rsidR="005864B0" w:rsidRPr="00E4049C">
        <w:t xml:space="preserve"> einen</w:t>
      </w:r>
      <w:r w:rsidRPr="00E4049C">
        <w:t xml:space="preserve"> </w:t>
      </w:r>
      <w:r w:rsidR="005864B0" w:rsidRPr="00E4049C">
        <w:t>Sonderposten als</w:t>
      </w:r>
      <w:r w:rsidR="005535E1" w:rsidRPr="00E4049C">
        <w:t xml:space="preserve"> Finanz-Reserve</w:t>
      </w:r>
      <w:r w:rsidRPr="00E4049C">
        <w:t xml:space="preserve"> nicht </w:t>
      </w:r>
      <w:r w:rsidR="00D3015B" w:rsidRPr="00E4049C">
        <w:t>im Kapital des Trägers belassen will</w:t>
      </w:r>
      <w:r w:rsidRPr="00E4049C">
        <w:t>?</w:t>
      </w:r>
      <w:bookmarkEnd w:id="18"/>
    </w:p>
    <w:p w:rsidR="00102675" w:rsidRDefault="00D3015B" w:rsidP="00EA579A">
      <w:pPr>
        <w:jc w:val="both"/>
      </w:pPr>
      <w:r w:rsidRPr="00E4049C">
        <w:t xml:space="preserve">Grundsätzlich hat der </w:t>
      </w:r>
      <w:r w:rsidR="008F0A2D" w:rsidRPr="00E4049C">
        <w:t xml:space="preserve">Gesetzgeber </w:t>
      </w:r>
      <w:r w:rsidRPr="00E4049C">
        <w:t>für die Pauschale eine konkrete Z</w:t>
      </w:r>
      <w:r w:rsidR="008F0A2D" w:rsidRPr="00E4049C">
        <w:t>weckbindung vorgegeben</w:t>
      </w:r>
      <w:r w:rsidR="003107B9" w:rsidRPr="00E4049C">
        <w:t>.</w:t>
      </w:r>
      <w:r w:rsidR="004679AA" w:rsidRPr="00E4049C">
        <w:t xml:space="preserve"> Ziel ist der Ausbau des Fachkraftpersonals.</w:t>
      </w:r>
      <w:r w:rsidR="008F0A2D" w:rsidRPr="00E4049C">
        <w:t xml:space="preserve"> </w:t>
      </w:r>
      <w:r w:rsidR="00184C39" w:rsidRPr="00E4049C">
        <w:t>Der verbleibende Sonderposten (50% der Förderung aus 2020) wird zur Risikovorsorge für die Jahre bis 2025 benötigt.</w:t>
      </w:r>
      <w:r w:rsidR="00465170">
        <w:t xml:space="preserve"> </w:t>
      </w:r>
      <w:r w:rsidR="002F7303">
        <w:t xml:space="preserve">Die nicht beanspruchten Mittel </w:t>
      </w:r>
      <w:r w:rsidR="00F762C6">
        <w:t xml:space="preserve">aus diesem Sonderposten </w:t>
      </w:r>
      <w:r w:rsidR="002F7303">
        <w:t xml:space="preserve">gehen </w:t>
      </w:r>
      <w:r w:rsidR="00DF29EC">
        <w:t xml:space="preserve">spätestens </w:t>
      </w:r>
      <w:r w:rsidR="002F7303" w:rsidRPr="00EA579A">
        <w:t>kostenträgerentlastend</w:t>
      </w:r>
      <w:r w:rsidR="002F7303" w:rsidRPr="00E4049C">
        <w:t xml:space="preserve"> in die Betriebskostenabrechnung </w:t>
      </w:r>
      <w:r w:rsidR="00DF29EC">
        <w:t xml:space="preserve">für 2025 </w:t>
      </w:r>
      <w:r w:rsidR="002F7303" w:rsidRPr="00E4049C">
        <w:t>ein.</w:t>
      </w:r>
    </w:p>
    <w:p w:rsidR="00EA579A" w:rsidRPr="00E4049C" w:rsidRDefault="00EA579A" w:rsidP="00392614">
      <w:pPr>
        <w:spacing w:after="200" w:line="276" w:lineRule="auto"/>
        <w:jc w:val="both"/>
      </w:pPr>
    </w:p>
    <w:p w:rsidR="008F0A2D" w:rsidRPr="00E4049C" w:rsidRDefault="008F0A2D" w:rsidP="00392614">
      <w:pPr>
        <w:pStyle w:val="berschrift2"/>
        <w:jc w:val="both"/>
      </w:pPr>
      <w:bookmarkStart w:id="19" w:name="_Toc75787080"/>
      <w:r w:rsidRPr="00E4049C">
        <w:t>Kann es passieren, dass die Pauschale mittelfristig oder sogar kurzfristig wieder wegfällt?</w:t>
      </w:r>
      <w:bookmarkEnd w:id="19"/>
    </w:p>
    <w:p w:rsidR="008F0A2D" w:rsidRPr="00E4049C" w:rsidRDefault="00227540" w:rsidP="00392614">
      <w:pPr>
        <w:jc w:val="both"/>
      </w:pPr>
      <w:r w:rsidRPr="00E4049C">
        <w:t xml:space="preserve">Zunächst ist die Zahlung der Pauschalen bis einschließlich </w:t>
      </w:r>
      <w:r w:rsidR="008F0A2D" w:rsidRPr="00E4049C">
        <w:t xml:space="preserve">2025 </w:t>
      </w:r>
      <w:r w:rsidR="00EC0DC6" w:rsidRPr="00E4049C">
        <w:t>im Gesetz verankert.</w:t>
      </w:r>
      <w:r w:rsidR="00465170">
        <w:t xml:space="preserve"> </w:t>
      </w:r>
    </w:p>
    <w:p w:rsidR="008F0A2D" w:rsidRPr="00E4049C" w:rsidRDefault="008F0A2D" w:rsidP="00392614">
      <w:pPr>
        <w:jc w:val="both"/>
      </w:pPr>
    </w:p>
    <w:p w:rsidR="008F0A2D" w:rsidRPr="00E4049C" w:rsidRDefault="00E75622" w:rsidP="00392614">
      <w:pPr>
        <w:pStyle w:val="berschrift2"/>
        <w:jc w:val="both"/>
      </w:pPr>
      <w:bookmarkStart w:id="20" w:name="_Toc75787081"/>
      <w:r w:rsidRPr="00E4049C">
        <w:t xml:space="preserve">Finanzen / Haushaltsmanagement: </w:t>
      </w:r>
      <w:r w:rsidR="008F0A2D" w:rsidRPr="00E4049C">
        <w:t>Situation der „Alt-Verträge“, bei denen die Landesmittel vollumfänglich der Kommune zugehen.</w:t>
      </w:r>
      <w:bookmarkEnd w:id="20"/>
    </w:p>
    <w:p w:rsidR="004B66A4" w:rsidRPr="00E4049C" w:rsidRDefault="008F0A2D" w:rsidP="00392614">
      <w:pPr>
        <w:jc w:val="both"/>
      </w:pPr>
      <w:r w:rsidRPr="00E4049C">
        <w:t xml:space="preserve">Auch in diesen Fällen </w:t>
      </w:r>
      <w:r w:rsidR="00B674E7">
        <w:t>sind</w:t>
      </w:r>
      <w:r w:rsidRPr="00E4049C">
        <w:t xml:space="preserve"> die Mittel </w:t>
      </w:r>
      <w:r w:rsidR="00A95A35" w:rsidRPr="00E4049C">
        <w:t>der KiQu</w:t>
      </w:r>
      <w:r w:rsidR="00714DF4" w:rsidRPr="00E4049C">
        <w:t xml:space="preserve">TG-Pauschale für </w:t>
      </w:r>
      <w:r w:rsidR="00B674E7">
        <w:t xml:space="preserve">die </w:t>
      </w:r>
      <w:r w:rsidR="00714DF4" w:rsidRPr="00E4049C">
        <w:t>Fachp</w:t>
      </w:r>
      <w:r w:rsidRPr="00E4049C">
        <w:t>ersonal</w:t>
      </w:r>
      <w:r w:rsidR="008F2AD0" w:rsidRPr="00E4049C">
        <w:t>ausweitung</w:t>
      </w:r>
      <w:r w:rsidRPr="00E4049C">
        <w:t xml:space="preserve"> </w:t>
      </w:r>
      <w:r w:rsidR="00225BCB">
        <w:rPr>
          <w:rFonts w:cs="Arial"/>
        </w:rPr>
        <w:t xml:space="preserve">über den gesetzlichen Mindeststandard hinaus </w:t>
      </w:r>
      <w:r w:rsidR="00225BCB">
        <w:t>entsprechend</w:t>
      </w:r>
      <w:r w:rsidR="00B674E7">
        <w:t xml:space="preserve"> des </w:t>
      </w:r>
      <w:r w:rsidR="00225BCB">
        <w:t>Gesetzes</w:t>
      </w:r>
      <w:r w:rsidR="00B674E7">
        <w:t xml:space="preserve"> (sie</w:t>
      </w:r>
      <w:r w:rsidR="00521457">
        <w:t>he</w:t>
      </w:r>
      <w:r w:rsidR="00B674E7">
        <w:t xml:space="preserve"> Nr.</w:t>
      </w:r>
      <w:r w:rsidR="00225BCB">
        <w:t xml:space="preserve"> </w:t>
      </w:r>
      <w:r w:rsidR="00B674E7">
        <w:t>2)</w:t>
      </w:r>
      <w:r w:rsidR="00521457">
        <w:t xml:space="preserve"> </w:t>
      </w:r>
      <w:r w:rsidRPr="00E4049C">
        <w:t xml:space="preserve">der </w:t>
      </w:r>
      <w:r w:rsidR="00C11093" w:rsidRPr="00E4049C">
        <w:t>KiTa</w:t>
      </w:r>
      <w:r w:rsidRPr="00E4049C">
        <w:t xml:space="preserve"> </w:t>
      </w:r>
      <w:r w:rsidR="00B674E7">
        <w:t>zu nutzen</w:t>
      </w:r>
      <w:r w:rsidRPr="00E4049C">
        <w:t>.</w:t>
      </w:r>
      <w:r w:rsidR="004B66A4" w:rsidRPr="00E4049C">
        <w:t xml:space="preserve"> </w:t>
      </w:r>
    </w:p>
    <w:p w:rsidR="008F0A2D" w:rsidRPr="00E4049C" w:rsidRDefault="004B66A4" w:rsidP="00392614">
      <w:pPr>
        <w:jc w:val="both"/>
      </w:pPr>
      <w:r w:rsidRPr="00E4049C">
        <w:t xml:space="preserve"> </w:t>
      </w:r>
    </w:p>
    <w:p w:rsidR="008F0A2D" w:rsidRDefault="004B66A4" w:rsidP="00392614">
      <w:pPr>
        <w:jc w:val="both"/>
      </w:pPr>
      <w:r w:rsidRPr="00E4049C">
        <w:t xml:space="preserve">Der </w:t>
      </w:r>
      <w:r w:rsidR="008F0A2D" w:rsidRPr="00E4049C">
        <w:t>Gesetz</w:t>
      </w:r>
      <w:r w:rsidR="00A95A35" w:rsidRPr="00E4049C">
        <w:t>geber</w:t>
      </w:r>
      <w:r w:rsidR="008F0A2D" w:rsidRPr="00E4049C">
        <w:t xml:space="preserve"> verpflichtet </w:t>
      </w:r>
      <w:r w:rsidRPr="00E4049C">
        <w:t>die Träger</w:t>
      </w:r>
      <w:r w:rsidR="00F670F1" w:rsidRPr="00E4049C">
        <w:t>,</w:t>
      </w:r>
      <w:r w:rsidRPr="00E4049C">
        <w:t xml:space="preserve"> die Mittel zweckbezogen zu verwenden, vergleichbar </w:t>
      </w:r>
      <w:r w:rsidR="00A42181" w:rsidRPr="00E4049C">
        <w:t xml:space="preserve">mit </w:t>
      </w:r>
      <w:r w:rsidRPr="00E4049C">
        <w:t>projektbezogene</w:t>
      </w:r>
      <w:r w:rsidR="00A42181" w:rsidRPr="00E4049C">
        <w:t>n</w:t>
      </w:r>
      <w:r w:rsidRPr="00E4049C">
        <w:t xml:space="preserve"> Zuschüssen</w:t>
      </w:r>
      <w:r w:rsidR="00B674E7">
        <w:t xml:space="preserve"> der Altverträge</w:t>
      </w:r>
      <w:r w:rsidRPr="00E4049C">
        <w:t>.</w:t>
      </w:r>
    </w:p>
    <w:p w:rsidR="00EA579A" w:rsidRPr="00E4049C" w:rsidRDefault="00EA579A" w:rsidP="00392614">
      <w:pPr>
        <w:jc w:val="both"/>
      </w:pPr>
    </w:p>
    <w:p w:rsidR="008F0A2D" w:rsidRPr="00E4049C" w:rsidRDefault="00E75622" w:rsidP="00392614">
      <w:pPr>
        <w:pStyle w:val="berschrift2"/>
        <w:jc w:val="both"/>
      </w:pPr>
      <w:bookmarkStart w:id="21" w:name="_Toc75787082"/>
      <w:r w:rsidRPr="00E4049C">
        <w:t xml:space="preserve">Finanzen / Haushaltsmanagement: </w:t>
      </w:r>
      <w:r w:rsidR="008F0A2D" w:rsidRPr="00E4049C">
        <w:t>Wie ist mit den ni</w:t>
      </w:r>
      <w:r w:rsidR="00E509D4" w:rsidRPr="00E4049C">
        <w:t>cht verbrauchten Mittel der KiQu</w:t>
      </w:r>
      <w:r w:rsidR="008F0A2D" w:rsidRPr="00E4049C">
        <w:t>TG-Pauschale aus 2020 zu verfahren?</w:t>
      </w:r>
      <w:bookmarkEnd w:id="21"/>
    </w:p>
    <w:p w:rsidR="002C6D4D" w:rsidRDefault="002C6D4D" w:rsidP="00BD16CC">
      <w:pPr>
        <w:jc w:val="both"/>
      </w:pPr>
      <w:r w:rsidRPr="00E4049C">
        <w:t xml:space="preserve"> 50% der im Haushaltsjahr 2020 erhaltenen KiQuTG-Pauschale werden als Finanz-Reserve in Form eines Sonderpostens bilanziert</w:t>
      </w:r>
      <w:r>
        <w:t xml:space="preserve">. </w:t>
      </w:r>
    </w:p>
    <w:p w:rsidR="002C6D4D" w:rsidRDefault="002C6D4D" w:rsidP="00BD16CC">
      <w:pPr>
        <w:jc w:val="both"/>
      </w:pPr>
    </w:p>
    <w:p w:rsidR="008F0A2D" w:rsidRPr="00E4049C" w:rsidRDefault="001C3B79" w:rsidP="00BD16CC">
      <w:pPr>
        <w:jc w:val="both"/>
      </w:pPr>
      <w:r>
        <w:t xml:space="preserve">Die </w:t>
      </w:r>
      <w:r w:rsidR="00582DFF">
        <w:t>verbleibenden</w:t>
      </w:r>
      <w:r>
        <w:t xml:space="preserve"> </w:t>
      </w:r>
      <w:r w:rsidR="00BD16CC" w:rsidRPr="00E4049C">
        <w:t>50% der KiQuTG-Pauschale</w:t>
      </w:r>
      <w:r w:rsidR="003C318D" w:rsidRPr="00E4049C">
        <w:t xml:space="preserve"> </w:t>
      </w:r>
      <w:r>
        <w:t xml:space="preserve">aus 2020 sind grundsätzlich in der </w:t>
      </w:r>
      <w:r w:rsidR="00225BCB">
        <w:t>Betriebskostenabrechnung</w:t>
      </w:r>
      <w:r>
        <w:t xml:space="preserve"> </w:t>
      </w:r>
      <w:r w:rsidR="001D1155">
        <w:t xml:space="preserve">im </w:t>
      </w:r>
      <w:r w:rsidR="00BD16CC" w:rsidRPr="00E4049C">
        <w:t>Haushaltsjahr</w:t>
      </w:r>
      <w:r w:rsidR="008F0A2D" w:rsidRPr="00E4049C">
        <w:t xml:space="preserve"> 2021 </w:t>
      </w:r>
      <w:r>
        <w:t xml:space="preserve">kostenträgerentlastend </w:t>
      </w:r>
      <w:r w:rsidR="00225BCB">
        <w:t>abzurechnen</w:t>
      </w:r>
      <w:r w:rsidR="00EF5D48">
        <w:t>.</w:t>
      </w:r>
      <w:bookmarkStart w:id="22" w:name="_GoBack"/>
      <w:bookmarkEnd w:id="22"/>
      <w:r w:rsidR="008F0A2D" w:rsidRPr="00E4049C">
        <w:t xml:space="preserve"> </w:t>
      </w:r>
    </w:p>
    <w:p w:rsidR="00BD16CC" w:rsidRPr="00E4049C" w:rsidRDefault="00BD16CC" w:rsidP="00392614">
      <w:pPr>
        <w:jc w:val="both"/>
      </w:pPr>
    </w:p>
    <w:p w:rsidR="008F0A2D" w:rsidRPr="00E4049C" w:rsidRDefault="00CF5F02" w:rsidP="00392614">
      <w:pPr>
        <w:jc w:val="both"/>
      </w:pPr>
      <w:r w:rsidRPr="00E4049C">
        <w:t xml:space="preserve">Bitte beachten Sie, dass die in 2021 und den Folgejahren </w:t>
      </w:r>
      <w:r w:rsidRPr="00E4049C">
        <w:rPr>
          <w:b/>
        </w:rPr>
        <w:t>nicht verbrauchten Mittel</w:t>
      </w:r>
      <w:r w:rsidRPr="00E4049C">
        <w:t xml:space="preserve"> der KiQuTG-Pauschale</w:t>
      </w:r>
      <w:r w:rsidR="00783730">
        <w:t xml:space="preserve"> ebenfalls</w:t>
      </w:r>
      <w:r w:rsidRPr="00E4049C">
        <w:t xml:space="preserve"> </w:t>
      </w:r>
      <w:r w:rsidRPr="00E4049C">
        <w:rPr>
          <w:b/>
        </w:rPr>
        <w:t>kostenträgerentlastend</w:t>
      </w:r>
      <w:r w:rsidRPr="00E4049C">
        <w:t xml:space="preserve"> in die Betriebskostenabrech</w:t>
      </w:r>
      <w:r w:rsidR="00AD7503" w:rsidRPr="00E4049C">
        <w:t>n</w:t>
      </w:r>
      <w:r w:rsidRPr="00E4049C">
        <w:t>ung eingehen.</w:t>
      </w:r>
    </w:p>
    <w:p w:rsidR="00360A4C" w:rsidRPr="00E4049C" w:rsidRDefault="00360A4C" w:rsidP="00392614">
      <w:pPr>
        <w:pStyle w:val="berschrift2"/>
        <w:jc w:val="both"/>
      </w:pPr>
      <w:bookmarkStart w:id="23" w:name="_Toc75787083"/>
      <w:r w:rsidRPr="00E4049C">
        <w:lastRenderedPageBreak/>
        <w:t xml:space="preserve">Finanzen / Haushaltsmanagement: Wie ist mit der </w:t>
      </w:r>
      <w:r w:rsidR="00E509D4" w:rsidRPr="00E4049C">
        <w:t>KiQu</w:t>
      </w:r>
      <w:r w:rsidRPr="00E4049C">
        <w:t xml:space="preserve">TG-Pauschale in der Haushaltsplanung zu </w:t>
      </w:r>
      <w:r w:rsidR="00A42181" w:rsidRPr="00E4049C">
        <w:t>verfahren</w:t>
      </w:r>
      <w:r w:rsidRPr="00E4049C">
        <w:t>?</w:t>
      </w:r>
      <w:bookmarkEnd w:id="23"/>
      <w:r w:rsidRPr="00E4049C">
        <w:t xml:space="preserve"> </w:t>
      </w:r>
    </w:p>
    <w:p w:rsidR="00E57EA5" w:rsidRPr="00E4049C" w:rsidRDefault="00E57EA5" w:rsidP="00392614">
      <w:pPr>
        <w:jc w:val="both"/>
      </w:pPr>
      <w:r w:rsidRPr="00E4049C">
        <w:t>Bitte berücksichtigen Sie einen Planungsansatz in Höhe der für die Einrichtung erwarteten Zuwendung auf Konto 472100 AObj. 58xx451.</w:t>
      </w:r>
      <w:r w:rsidR="00CF5F02" w:rsidRPr="00E4049C">
        <w:t xml:space="preserve"> Für Personalaufwendungen der aus der KiQuTG-Pauschale finanzierten Stellen ist entsprechend das AObj. 58xx451 zu verwenden.</w:t>
      </w:r>
      <w:r w:rsidR="00DF29EC">
        <w:t xml:space="preserve"> </w:t>
      </w:r>
    </w:p>
    <w:p w:rsidR="008F0A2D" w:rsidRPr="00E4049C" w:rsidRDefault="008F0A2D" w:rsidP="00392614">
      <w:pPr>
        <w:jc w:val="both"/>
      </w:pPr>
    </w:p>
    <w:p w:rsidR="00D06C0B" w:rsidRPr="00E4049C" w:rsidRDefault="00D06C0B" w:rsidP="00392614">
      <w:pPr>
        <w:pStyle w:val="berschrift2"/>
        <w:jc w:val="both"/>
      </w:pPr>
      <w:bookmarkStart w:id="24" w:name="_Toc75787084"/>
      <w:r w:rsidRPr="00E4049C">
        <w:t>Finanzen / Haushaltsmanagement: Ist die Bildung eines Sonderpostens möglich? Ist die Übertragung in nachfolgende Haushaltsjahre möglich?</w:t>
      </w:r>
      <w:bookmarkEnd w:id="24"/>
    </w:p>
    <w:p w:rsidR="002C5750" w:rsidRPr="00E4049C" w:rsidRDefault="002C5750" w:rsidP="002C5750">
      <w:pPr>
        <w:jc w:val="both"/>
        <w:rPr>
          <w:rFonts w:cs="Arial"/>
        </w:rPr>
      </w:pPr>
      <w:r w:rsidRPr="00E4049C">
        <w:t xml:space="preserve">50% der im Haushaltsjahr 2020 erhaltenen KiQuTG-Pauschale </w:t>
      </w:r>
      <w:r w:rsidR="0086552A" w:rsidRPr="00E4049C">
        <w:t>ist</w:t>
      </w:r>
      <w:r w:rsidRPr="00E4049C">
        <w:t xml:space="preserve"> als Finanz-Reserve in Form eines Sonderpostens in der Bilanz abzubilden. Diese Finanz-Reserve dient dem Ausgleich von Entgelterhöhungen, Schwankungen der KiQuTG-Pauschalen-Höhe (verringerte Kinderzahl) und sonstigen Risiken</w:t>
      </w:r>
      <w:r w:rsidR="00375499" w:rsidRPr="00E4049C">
        <w:t xml:space="preserve"> der Fach</w:t>
      </w:r>
      <w:r w:rsidR="0086552A" w:rsidRPr="00E4049C">
        <w:t>kraft</w:t>
      </w:r>
      <w:r w:rsidR="00375499" w:rsidRPr="00E4049C">
        <w:t>ausweitung</w:t>
      </w:r>
      <w:r w:rsidRPr="00E4049C">
        <w:t xml:space="preserve"> bis zum </w:t>
      </w:r>
      <w:r w:rsidR="00B412FB" w:rsidRPr="00E4049C">
        <w:t xml:space="preserve">Ablauf des </w:t>
      </w:r>
      <w:r w:rsidRPr="00E4049C">
        <w:t>Haushaltsjahr</w:t>
      </w:r>
      <w:r w:rsidR="00B412FB" w:rsidRPr="00E4049C">
        <w:t>es</w:t>
      </w:r>
      <w:r w:rsidRPr="00E4049C">
        <w:t xml:space="preserve"> 2025. Der Sonderposten ist dann kostenträgerentlastend aufzulösen. </w:t>
      </w:r>
    </w:p>
    <w:p w:rsidR="008F0A2D" w:rsidRPr="00E4049C" w:rsidRDefault="00B412FB" w:rsidP="00392614">
      <w:pPr>
        <w:jc w:val="both"/>
      </w:pPr>
      <w:r w:rsidRPr="00E4049C">
        <w:t>Ab dem Haushaltsjahr 2021 gehen die jeweils nicht verbrauchten Mittel der KiQuTG-Pauschale kostenträgerentlastend in die Betriebskostenabrechnung ein. Eine „Übertragung“</w:t>
      </w:r>
      <w:r w:rsidR="0086552A" w:rsidRPr="00E4049C">
        <w:t xml:space="preserve"> </w:t>
      </w:r>
      <w:r w:rsidRPr="00E4049C">
        <w:t>in nachfolgende Haushalte ist nicht möglich</w:t>
      </w:r>
      <w:r w:rsidR="00783730">
        <w:t>, es erfolgt also keine Zuführung zu dem Sonderposten.</w:t>
      </w:r>
    </w:p>
    <w:p w:rsidR="006D6ACA" w:rsidRPr="00E4049C" w:rsidRDefault="006D6ACA" w:rsidP="00392614">
      <w:pPr>
        <w:jc w:val="both"/>
      </w:pPr>
    </w:p>
    <w:p w:rsidR="006D6ACA" w:rsidRPr="00E4049C" w:rsidRDefault="00A70FB8" w:rsidP="00A70FB8">
      <w:pPr>
        <w:pStyle w:val="berschrift2"/>
        <w:jc w:val="both"/>
      </w:pPr>
      <w:bookmarkStart w:id="25" w:name="_Toc75787085"/>
      <w:r w:rsidRPr="00E4049C">
        <w:t>Beibehalten</w:t>
      </w:r>
      <w:r w:rsidR="006D6ACA" w:rsidRPr="00E4049C">
        <w:t xml:space="preserve"> der Finanzreserve</w:t>
      </w:r>
      <w:r w:rsidRPr="00E4049C">
        <w:t xml:space="preserve"> (Sonderposten)</w:t>
      </w:r>
      <w:bookmarkEnd w:id="25"/>
    </w:p>
    <w:p w:rsidR="006D6ACA" w:rsidRDefault="00BB3F6C" w:rsidP="00953CAD">
      <w:pPr>
        <w:jc w:val="both"/>
        <w:rPr>
          <w:rFonts w:cs="Arial"/>
        </w:rPr>
      </w:pPr>
      <w:r>
        <w:t>D</w:t>
      </w:r>
      <w:r w:rsidR="00A70FB8" w:rsidRPr="00E4049C">
        <w:t xml:space="preserve">er </w:t>
      </w:r>
      <w:r w:rsidR="006D6ACA" w:rsidRPr="00E4049C">
        <w:t xml:space="preserve">Sonderposten </w:t>
      </w:r>
      <w:r w:rsidR="00A70FB8" w:rsidRPr="00E4049C">
        <w:t xml:space="preserve">aus §32 </w:t>
      </w:r>
      <w:r>
        <w:t xml:space="preserve">Abs. </w:t>
      </w:r>
      <w:r w:rsidR="00A70FB8" w:rsidRPr="00E4049C">
        <w:t xml:space="preserve">2a </w:t>
      </w:r>
      <w:r>
        <w:t xml:space="preserve">HKJGB </w:t>
      </w:r>
      <w:r w:rsidR="00A70FB8" w:rsidRPr="00E4049C">
        <w:t>Fördermitteln 2020 ist im Umfang von</w:t>
      </w:r>
      <w:r w:rsidR="006D6ACA" w:rsidRPr="00E4049C">
        <w:t xml:space="preserve"> 50% </w:t>
      </w:r>
      <w:r w:rsidR="00A70FB8" w:rsidRPr="00E4049C">
        <w:t>zum Zweck der Risikovorsorge bis 2025 beizubehalten.</w:t>
      </w:r>
      <w:r w:rsidR="006D6ACA" w:rsidRPr="00E4049C">
        <w:t xml:space="preserve"> Sofern hier Ende 2025 noch Restbestände </w:t>
      </w:r>
      <w:r w:rsidR="00456A50">
        <w:t>bestehen</w:t>
      </w:r>
      <w:r w:rsidR="006D6ACA" w:rsidRPr="00E4049C">
        <w:t>, würden diese dann kostenträgerentlastend aufgelöst werden</w:t>
      </w:r>
      <w:r w:rsidR="00A70FB8" w:rsidRPr="00E4049C">
        <w:t>.</w:t>
      </w:r>
    </w:p>
    <w:p w:rsidR="006D6ACA" w:rsidRDefault="006D6ACA" w:rsidP="00A70FB8">
      <w:pPr>
        <w:pStyle w:val="Listenabsatz"/>
        <w:spacing w:after="0" w:line="240" w:lineRule="auto"/>
        <w:contextualSpacing w:val="0"/>
        <w:rPr>
          <w:rFonts w:ascii="Arial" w:hAnsi="Arial" w:cs="Arial"/>
        </w:rPr>
      </w:pPr>
    </w:p>
    <w:p w:rsidR="006D6ACA" w:rsidRDefault="006D6ACA" w:rsidP="00222676">
      <w:pPr>
        <w:pStyle w:val="berschrift2"/>
        <w:jc w:val="both"/>
      </w:pPr>
      <w:bookmarkStart w:id="26" w:name="_Toc75787086"/>
      <w:r>
        <w:t xml:space="preserve">Keine Sonderpostenzuführung aus nicht verbrauchten Mittel der </w:t>
      </w:r>
      <w:r w:rsidR="00211E3A" w:rsidRPr="00E4049C">
        <w:t>KiQuTG-Pauschale</w:t>
      </w:r>
      <w:r w:rsidR="00211E3A">
        <w:t xml:space="preserve"> des Jahres 2021 und der Folgejahre</w:t>
      </w:r>
      <w:bookmarkEnd w:id="26"/>
    </w:p>
    <w:p w:rsidR="006D6ACA" w:rsidRPr="00222676" w:rsidRDefault="006D6ACA" w:rsidP="008B4778">
      <w:pPr>
        <w:pStyle w:val="Listenabsatz"/>
        <w:spacing w:after="0" w:line="240" w:lineRule="auto"/>
        <w:ind w:left="0"/>
        <w:contextualSpacing w:val="0"/>
        <w:jc w:val="both"/>
        <w:rPr>
          <w:rFonts w:ascii="Arial" w:hAnsi="Arial" w:cs="Arial"/>
        </w:rPr>
      </w:pPr>
      <w:r w:rsidRPr="008B4778">
        <w:rPr>
          <w:rFonts w:ascii="Arial" w:hAnsi="Arial" w:cs="Arial"/>
        </w:rPr>
        <w:t xml:space="preserve">Sofern die Fördermittel für 2021 und fortfolgend im jeweiligen Haushaltsjahr, für dass sie bewilligt wurden nicht für Fachkräfte </w:t>
      </w:r>
      <w:r w:rsidR="00DA2A3A">
        <w:rPr>
          <w:rFonts w:ascii="Arial" w:hAnsi="Arial" w:cs="Arial"/>
        </w:rPr>
        <w:t>benötigt</w:t>
      </w:r>
      <w:r w:rsidR="00DA2A3A" w:rsidRPr="008B4778">
        <w:rPr>
          <w:rFonts w:ascii="Arial" w:hAnsi="Arial" w:cs="Arial"/>
        </w:rPr>
        <w:t xml:space="preserve"> </w:t>
      </w:r>
      <w:r w:rsidRPr="008B4778">
        <w:rPr>
          <w:rFonts w:ascii="Arial" w:hAnsi="Arial" w:cs="Arial"/>
        </w:rPr>
        <w:t xml:space="preserve">werden, sollen sie kostenträgerentlastend abgerechnet werden. </w:t>
      </w:r>
      <w:r w:rsidR="00222676" w:rsidRPr="008B4778">
        <w:rPr>
          <w:rFonts w:ascii="Arial" w:hAnsi="Arial" w:cs="Arial"/>
          <w:b/>
          <w:bCs/>
        </w:rPr>
        <w:t>D.</w:t>
      </w:r>
      <w:r w:rsidR="00DA2A3A">
        <w:rPr>
          <w:rFonts w:ascii="Arial" w:hAnsi="Arial" w:cs="Arial"/>
          <w:b/>
          <w:bCs/>
        </w:rPr>
        <w:t> </w:t>
      </w:r>
      <w:r w:rsidR="00222676" w:rsidRPr="008B4778">
        <w:rPr>
          <w:rFonts w:ascii="Arial" w:hAnsi="Arial" w:cs="Arial"/>
          <w:b/>
          <w:bCs/>
        </w:rPr>
        <w:t>h., es wird keine weitere</w:t>
      </w:r>
      <w:r w:rsidRPr="008B4778">
        <w:rPr>
          <w:rFonts w:ascii="Arial" w:hAnsi="Arial" w:cs="Arial"/>
          <w:b/>
          <w:bCs/>
        </w:rPr>
        <w:t xml:space="preserve">  Zuführung zu de</w:t>
      </w:r>
      <w:r w:rsidR="00783730">
        <w:rPr>
          <w:rFonts w:ascii="Arial" w:hAnsi="Arial" w:cs="Arial"/>
          <w:b/>
          <w:bCs/>
        </w:rPr>
        <w:t>m</w:t>
      </w:r>
      <w:r w:rsidRPr="008B4778">
        <w:rPr>
          <w:rFonts w:ascii="Arial" w:hAnsi="Arial" w:cs="Arial"/>
          <w:b/>
          <w:bCs/>
        </w:rPr>
        <w:t xml:space="preserve"> Sonderposten mehr geben.</w:t>
      </w:r>
      <w:r w:rsidR="001C3B79">
        <w:rPr>
          <w:rFonts w:ascii="Arial" w:hAnsi="Arial" w:cs="Arial"/>
          <w:b/>
          <w:bCs/>
        </w:rPr>
        <w:t xml:space="preserve"> </w:t>
      </w:r>
    </w:p>
    <w:p w:rsidR="006D6ACA" w:rsidRPr="00222676" w:rsidRDefault="006D6ACA" w:rsidP="00C863AF">
      <w:pPr>
        <w:pStyle w:val="Listenabsatz"/>
        <w:rPr>
          <w:rFonts w:ascii="Arial" w:hAnsi="Arial" w:cs="Arial"/>
        </w:rPr>
      </w:pPr>
    </w:p>
    <w:p w:rsidR="006D6ACA" w:rsidRPr="00370196" w:rsidRDefault="006D6ACA" w:rsidP="00392614">
      <w:pPr>
        <w:jc w:val="both"/>
      </w:pPr>
    </w:p>
    <w:sectPr w:rsidR="006D6ACA" w:rsidRPr="00370196" w:rsidSect="009149C4">
      <w:headerReference w:type="even" r:id="rId10"/>
      <w:headerReference w:type="default" r:id="rId11"/>
      <w:footerReference w:type="default" r:id="rId12"/>
      <w:headerReference w:type="first" r:id="rId13"/>
      <w:footerReference w:type="first" r:id="rId14"/>
      <w:pgSz w:w="11906" w:h="16838" w:code="9"/>
      <w:pgMar w:top="1418" w:right="849" w:bottom="1398" w:left="1134" w:header="1134" w:footer="9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BFF" w:rsidRDefault="00A74BFF">
      <w:r>
        <w:separator/>
      </w:r>
    </w:p>
  </w:endnote>
  <w:endnote w:type="continuationSeparator" w:id="0">
    <w:p w:rsidR="00A74BFF" w:rsidRDefault="00A74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764084"/>
      <w:docPartObj>
        <w:docPartGallery w:val="Page Numbers (Bottom of Page)"/>
        <w:docPartUnique/>
      </w:docPartObj>
    </w:sdtPr>
    <w:sdtEndPr/>
    <w:sdtContent>
      <w:p w:rsidR="0058333E" w:rsidRDefault="0058333E">
        <w:pPr>
          <w:pStyle w:val="Fuzeile"/>
          <w:jc w:val="center"/>
        </w:pPr>
        <w:r>
          <w:fldChar w:fldCharType="begin"/>
        </w:r>
        <w:r>
          <w:instrText>PAGE   \* MERGEFORMAT</w:instrText>
        </w:r>
        <w:r>
          <w:fldChar w:fldCharType="separate"/>
        </w:r>
        <w:r w:rsidR="00D752EC">
          <w:rPr>
            <w:noProof/>
          </w:rPr>
          <w:t>7</w:t>
        </w:r>
        <w:r>
          <w:fldChar w:fldCharType="end"/>
        </w:r>
      </w:p>
    </w:sdtContent>
  </w:sdt>
  <w:p w:rsidR="004A1DC8" w:rsidRDefault="004A1DC8" w:rsidP="006041E8">
    <w:pPr>
      <w:pStyle w:val="Fuzeile"/>
      <w:ind w:right="-595"/>
      <w:jc w:val="right"/>
      <w:rPr>
        <w:rStyle w:val="Seitenzahl"/>
        <w:rFonts w:ascii="Arial Narrow" w:hAnsi="Arial Narr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C8" w:rsidRDefault="00285044">
    <w:pPr>
      <w:pStyle w:val="Fuzeile"/>
    </w:pPr>
    <w:r>
      <w:rPr>
        <w:noProof/>
      </w:rPr>
      <mc:AlternateContent>
        <mc:Choice Requires="wps">
          <w:drawing>
            <wp:anchor distT="0" distB="0" distL="114300" distR="114300" simplePos="0" relativeHeight="251655680" behindDoc="0" locked="0" layoutInCell="1" allowOverlap="1" wp14:anchorId="0CF9812C" wp14:editId="5ADD2CE1">
              <wp:simplePos x="0" y="0"/>
              <wp:positionH relativeFrom="column">
                <wp:posOffset>4229735</wp:posOffset>
              </wp:positionH>
              <wp:positionV relativeFrom="paragraph">
                <wp:posOffset>-220980</wp:posOffset>
              </wp:positionV>
              <wp:extent cx="1216025" cy="796290"/>
              <wp:effectExtent l="635" t="0" r="254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DC8" w:rsidRDefault="00285044" w:rsidP="00DE0C95">
                          <w:r>
                            <w:rPr>
                              <w:noProof/>
                            </w:rPr>
                            <w:drawing>
                              <wp:inline distT="0" distB="0" distL="0" distR="0" wp14:anchorId="60ED3E12" wp14:editId="0873306E">
                                <wp:extent cx="1035050" cy="526415"/>
                                <wp:effectExtent l="0" t="0" r="0" b="6985"/>
                                <wp:docPr id="14" name="Bild 3" descr="logo__esf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_esf_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52641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333.05pt;margin-top:-17.4pt;width:95.75pt;height:62.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" filled="f" stroked="f">
              <v:textbox>
                <w:txbxContent>
                  <w:p w:rsidR="004A1DC8" w:rsidRDefault="00285044" w:rsidP="00DE0C95">
                    <w:r>
                      <w:rPr>
                        <w:noProof/>
                      </w:rPr>
                      <w:drawing>
                        <wp:inline distT="0" distB="0" distL="0" distR="0" wp14:anchorId="60ED3E12" wp14:editId="0873306E">
                          <wp:extent cx="1035050" cy="526415"/>
                          <wp:effectExtent l="0" t="0" r="0" b="6985"/>
                          <wp:docPr id="14" name="Bild 3" descr="logo__esf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_esf_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5264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20FA0E8" wp14:editId="5C9CD712">
              <wp:simplePos x="0" y="0"/>
              <wp:positionH relativeFrom="column">
                <wp:posOffset>5312410</wp:posOffset>
              </wp:positionH>
              <wp:positionV relativeFrom="paragraph">
                <wp:posOffset>-218440</wp:posOffset>
              </wp:positionV>
              <wp:extent cx="1490345" cy="986155"/>
              <wp:effectExtent l="0" t="635" r="0" b="381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9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DC8" w:rsidRDefault="00285044" w:rsidP="00DE0C95">
                          <w:r>
                            <w:rPr>
                              <w:noProof/>
                            </w:rPr>
                            <w:drawing>
                              <wp:inline distT="0" distB="0" distL="0" distR="0" wp14:anchorId="434500CE" wp14:editId="493CB1DB">
                                <wp:extent cx="1492250" cy="767715"/>
                                <wp:effectExtent l="0" t="0" r="0" b="0"/>
                                <wp:docPr id="13"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2250" cy="767715"/>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418.3pt;margin-top:-17.2pt;width:117.35pt;height:77.6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" stroked="f">
              <v:textbox inset="0,0,0,0">
                <w:txbxContent>
                  <w:p w:rsidR="004A1DC8" w:rsidRDefault="00285044" w:rsidP="00DE0C95">
                    <w:r>
                      <w:rPr>
                        <w:noProof/>
                      </w:rPr>
                      <w:drawing>
                        <wp:inline distT="0" distB="0" distL="0" distR="0" wp14:anchorId="434500CE" wp14:editId="493CB1DB">
                          <wp:extent cx="1492250" cy="767715"/>
                          <wp:effectExtent l="0" t="0" r="0" b="0"/>
                          <wp:docPr id="13"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2250" cy="7677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7F3B1DF" wp14:editId="2AFB73CE">
              <wp:simplePos x="0" y="0"/>
              <wp:positionH relativeFrom="column">
                <wp:posOffset>2971800</wp:posOffset>
              </wp:positionH>
              <wp:positionV relativeFrom="paragraph">
                <wp:posOffset>-215900</wp:posOffset>
              </wp:positionV>
              <wp:extent cx="1311910" cy="765175"/>
              <wp:effectExtent l="0" t="3175" r="2540" b="317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DC8" w:rsidRDefault="00285044" w:rsidP="00DE0C95">
                          <w:r>
                            <w:rPr>
                              <w:noProof/>
                            </w:rPr>
                            <w:drawing>
                              <wp:inline distT="0" distB="0" distL="0" distR="0" wp14:anchorId="5B1A7C87" wp14:editId="2228205C">
                                <wp:extent cx="1130300" cy="500380"/>
                                <wp:effectExtent l="0" t="0" r="0" b="0"/>
                                <wp:docPr id="12" name="Bild 5" descr="logo__eu__rechtsbue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_eu__rechtsbuend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0" cy="5003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234pt;margin-top:-17pt;width:103.3pt;height:60.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" stroked="f">
              <v:textbox>
                <w:txbxContent>
                  <w:p w:rsidR="004A1DC8" w:rsidRDefault="00285044" w:rsidP="00DE0C95">
                    <w:r>
                      <w:rPr>
                        <w:noProof/>
                      </w:rPr>
                      <w:drawing>
                        <wp:inline distT="0" distB="0" distL="0" distR="0" wp14:anchorId="5B1A7C87" wp14:editId="2228205C">
                          <wp:extent cx="1130300" cy="500380"/>
                          <wp:effectExtent l="0" t="0" r="0" b="0"/>
                          <wp:docPr id="12" name="Bild 5" descr="logo__eu__rechtsbue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_eu__rechtsbuend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0300" cy="50038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BFF" w:rsidRDefault="00A74BFF">
      <w:r>
        <w:separator/>
      </w:r>
    </w:p>
  </w:footnote>
  <w:footnote w:type="continuationSeparator" w:id="0">
    <w:p w:rsidR="00A74BFF" w:rsidRDefault="00A74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B6" w:rsidRDefault="00EE5324">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C8" w:rsidRDefault="00E4261C" w:rsidP="00B303CE">
    <w:pPr>
      <w:pStyle w:val="Kopfzeile"/>
    </w:pPr>
    <w:r>
      <w:rPr>
        <w:noProof/>
      </w:rPr>
      <w:drawing>
        <wp:anchor distT="0" distB="0" distL="114300" distR="114300" simplePos="0" relativeHeight="251660800" behindDoc="1" locked="0" layoutInCell="1" allowOverlap="1" wp14:anchorId="1443ECF0" wp14:editId="0CE56B03">
          <wp:simplePos x="0" y="0"/>
          <wp:positionH relativeFrom="column">
            <wp:posOffset>4237990</wp:posOffset>
          </wp:positionH>
          <wp:positionV relativeFrom="paragraph">
            <wp:posOffset>-297180</wp:posOffset>
          </wp:positionV>
          <wp:extent cx="1790700" cy="97472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_EKHN_Fb Kita_cmyk_Typo violet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0700" cy="974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584711ED" wp14:editId="3987A802">
          <wp:simplePos x="0" y="0"/>
          <wp:positionH relativeFrom="column">
            <wp:posOffset>-245745</wp:posOffset>
          </wp:positionH>
          <wp:positionV relativeFrom="paragraph">
            <wp:posOffset>-181603</wp:posOffset>
          </wp:positionV>
          <wp:extent cx="2096135" cy="720725"/>
          <wp:effectExtent l="0" t="0" r="0" b="3175"/>
          <wp:wrapNone/>
          <wp:docPr id="42" name="Bild 42" descr="Z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6135" cy="720725"/>
                  </a:xfrm>
                  <a:prstGeom prst="rect">
                    <a:avLst/>
                  </a:prstGeom>
                  <a:noFill/>
                </pic:spPr>
              </pic:pic>
            </a:graphicData>
          </a:graphic>
          <wp14:sizeRelH relativeFrom="page">
            <wp14:pctWidth>0</wp14:pctWidth>
          </wp14:sizeRelH>
          <wp14:sizeRelV relativeFrom="page">
            <wp14:pctHeight>0</wp14:pctHeight>
          </wp14:sizeRelV>
        </wp:anchor>
      </w:drawing>
    </w:r>
  </w:p>
  <w:p w:rsidR="004A1DC8" w:rsidRDefault="004A1DC8" w:rsidP="00B303CE">
    <w:pPr>
      <w:pStyle w:val="Kopfzeile"/>
    </w:pPr>
  </w:p>
  <w:p w:rsidR="004A1DC8" w:rsidRDefault="004A1DC8" w:rsidP="00B303CE">
    <w:pPr>
      <w:pStyle w:val="Kopfzeile"/>
    </w:pPr>
  </w:p>
  <w:p w:rsidR="004A1DC8" w:rsidRDefault="00E4261C" w:rsidP="008276F6">
    <w:pPr>
      <w:pStyle w:val="Kopfzeile"/>
      <w:tabs>
        <w:tab w:val="clear" w:pos="4536"/>
        <w:tab w:val="clear" w:pos="9072"/>
        <w:tab w:val="left" w:pos="1386"/>
      </w:tabs>
    </w:pPr>
    <w:r w:rsidRPr="008013E5">
      <w:rPr>
        <w:noProof/>
        <w:color w:val="76008E"/>
      </w:rPr>
      <mc:AlternateContent>
        <mc:Choice Requires="wps">
          <w:drawing>
            <wp:anchor distT="0" distB="0" distL="114300" distR="114300" simplePos="0" relativeHeight="251661824" behindDoc="0" locked="0" layoutInCell="1" allowOverlap="1" wp14:anchorId="244538AF" wp14:editId="0E9C50E4">
              <wp:simplePos x="0" y="0"/>
              <wp:positionH relativeFrom="column">
                <wp:posOffset>6033770</wp:posOffset>
              </wp:positionH>
              <wp:positionV relativeFrom="paragraph">
                <wp:posOffset>20955</wp:posOffset>
              </wp:positionV>
              <wp:extent cx="811530" cy="8890"/>
              <wp:effectExtent l="19050" t="19050" r="7620" b="29210"/>
              <wp:wrapNone/>
              <wp:docPr id="1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1530" cy="8890"/>
                      </a:xfrm>
                      <a:prstGeom prst="line">
                        <a:avLst/>
                      </a:prstGeom>
                      <a:noFill/>
                      <a:ln w="44450">
                        <a:solidFill>
                          <a:srgbClr val="CC15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1.65pt" to="53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" strokecolor="#cc154c" strokeweight="3.5pt"/>
          </w:pict>
        </mc:Fallback>
      </mc:AlternateContent>
    </w:r>
    <w:r w:rsidRPr="00FD3BB1">
      <w:rPr>
        <w:noProof/>
        <w:color w:val="CC154C"/>
      </w:rPr>
      <mc:AlternateContent>
        <mc:Choice Requires="wps">
          <w:drawing>
            <wp:anchor distT="0" distB="0" distL="114300" distR="114300" simplePos="0" relativeHeight="251658752" behindDoc="0" locked="0" layoutInCell="1" allowOverlap="1" wp14:anchorId="1DD800F7" wp14:editId="02A9B7CF">
              <wp:simplePos x="0" y="0"/>
              <wp:positionH relativeFrom="column">
                <wp:posOffset>-737235</wp:posOffset>
              </wp:positionH>
              <wp:positionV relativeFrom="paragraph">
                <wp:posOffset>20955</wp:posOffset>
              </wp:positionV>
              <wp:extent cx="5166995" cy="8890"/>
              <wp:effectExtent l="19050" t="19050" r="14605" b="29210"/>
              <wp:wrapNone/>
              <wp:docPr id="1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6995" cy="8890"/>
                      </a:xfrm>
                      <a:prstGeom prst="line">
                        <a:avLst/>
                      </a:prstGeom>
                      <a:noFill/>
                      <a:ln w="44450">
                        <a:solidFill>
                          <a:srgbClr val="CC15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65pt" to="348.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" strokecolor="#cc154c" strokeweight="3.5pt"/>
          </w:pict>
        </mc:Fallback>
      </mc:AlternateContent>
    </w:r>
    <w:r w:rsidR="004A1DC8">
      <w:tab/>
    </w:r>
    <w:r w:rsidR="004A1DC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C8" w:rsidRPr="00DE0C95" w:rsidRDefault="00285044" w:rsidP="00DE0C95">
    <w:pPr>
      <w:pStyle w:val="Kopfzeile"/>
    </w:pPr>
    <w:r>
      <w:rPr>
        <w:noProof/>
      </w:rPr>
      <mc:AlternateContent>
        <mc:Choice Requires="wps">
          <w:drawing>
            <wp:anchor distT="0" distB="0" distL="114300" distR="114300" simplePos="0" relativeHeight="251654656" behindDoc="0" locked="0" layoutInCell="1" allowOverlap="1" wp14:anchorId="73AE90C1" wp14:editId="0AF42BE9">
              <wp:simplePos x="0" y="0"/>
              <wp:positionH relativeFrom="column">
                <wp:posOffset>13970</wp:posOffset>
              </wp:positionH>
              <wp:positionV relativeFrom="paragraph">
                <wp:posOffset>1407160</wp:posOffset>
              </wp:positionV>
              <wp:extent cx="3543300" cy="182880"/>
              <wp:effectExtent l="4445" t="0" r="0" b="63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DC8" w:rsidRPr="00EF1AA7" w:rsidRDefault="004A1DC8" w:rsidP="00DE0C95">
                          <w:pPr>
                            <w:autoSpaceDE w:val="0"/>
                            <w:autoSpaceDN w:val="0"/>
                            <w:adjustRightInd w:val="0"/>
                            <w:rPr>
                              <w:rFonts w:ascii="MS Shell Dlg 2" w:hAnsi="MS Shell Dlg 2" w:cs="MS Shell Dlg 2"/>
                              <w:sz w:val="12"/>
                              <w:szCs w:val="12"/>
                            </w:rPr>
                          </w:pPr>
                          <w:r w:rsidRPr="00085C78">
                            <w:rPr>
                              <w:rFonts w:ascii="Arial Narrow" w:eastAsia="Batang" w:hAnsi="Arial Narrow"/>
                              <w:sz w:val="12"/>
                              <w:szCs w:val="12"/>
                            </w:rPr>
                            <w:t>Mi</w:t>
                          </w:r>
                          <w:r w:rsidR="00C11093">
                            <w:rPr>
                              <w:rFonts w:ascii="Arial Narrow" w:eastAsia="Batang" w:hAnsi="Arial Narrow"/>
                              <w:sz w:val="12"/>
                              <w:szCs w:val="12"/>
                            </w:rPr>
                            <w:t>KiTa</w:t>
                          </w:r>
                          <w:r w:rsidRPr="00085C78">
                            <w:rPr>
                              <w:rFonts w:ascii="Arial Narrow" w:eastAsia="Batang" w:hAnsi="Arial Narrow"/>
                              <w:sz w:val="12"/>
                              <w:szCs w:val="12"/>
                            </w:rPr>
                            <w:t xml:space="preserve">  </w:t>
                          </w:r>
                          <w:r w:rsidRPr="00085C78">
                            <w:rPr>
                              <w:rFonts w:ascii="Arial Narrow" w:eastAsia="Batang" w:hAnsi="Arial Narrow"/>
                              <w:sz w:val="18"/>
                              <w:szCs w:val="18"/>
                            </w:rPr>
                            <w:t xml:space="preserve"> </w:t>
                          </w:r>
                          <w:r w:rsidRPr="00655294">
                            <w:rPr>
                              <w:rFonts w:ascii="Wingdings 2" w:hAnsi="Wingdings 2" w:cs="Wingdings 2"/>
                              <w:sz w:val="10"/>
                              <w:szCs w:val="10"/>
                            </w:rPr>
                            <w:t></w:t>
                          </w:r>
                          <w:r w:rsidRPr="00085C78">
                            <w:rPr>
                              <w:rFonts w:ascii="MS Shell Dlg 2" w:hAnsi="MS Shell Dlg 2" w:cs="MS Shell Dlg 2"/>
                              <w:sz w:val="12"/>
                              <w:szCs w:val="12"/>
                            </w:rPr>
                            <w:t xml:space="preserve">  </w:t>
                          </w:r>
                          <w:r w:rsidRPr="00085C78">
                            <w:rPr>
                              <w:rFonts w:ascii="Arial Narrow" w:eastAsia="Batang" w:hAnsi="Arial Narrow"/>
                              <w:sz w:val="12"/>
                              <w:szCs w:val="12"/>
                            </w:rPr>
                            <w:t xml:space="preserve"> Kiesstraße 18   </w:t>
                          </w:r>
                          <w:r w:rsidRPr="00655294">
                            <w:rPr>
                              <w:rFonts w:ascii="Wingdings 2" w:hAnsi="Wingdings 2" w:cs="Wingdings 2"/>
                              <w:sz w:val="10"/>
                              <w:szCs w:val="10"/>
                            </w:rPr>
                            <w:t></w:t>
                          </w:r>
                          <w:r w:rsidRPr="00085C78">
                            <w:rPr>
                              <w:rFonts w:ascii="MS Shell Dlg 2" w:hAnsi="MS Shell Dlg 2" w:cs="MS Shell Dlg 2"/>
                              <w:sz w:val="12"/>
                              <w:szCs w:val="12"/>
                            </w:rPr>
                            <w:t xml:space="preserve">   </w:t>
                          </w:r>
                          <w:r w:rsidRPr="00085C78">
                            <w:rPr>
                              <w:rFonts w:ascii="Arial Narrow" w:eastAsia="Batang" w:hAnsi="Arial Narrow"/>
                              <w:sz w:val="12"/>
                              <w:szCs w:val="12"/>
                            </w:rPr>
                            <w:t>64283 Darmstadt</w:t>
                          </w:r>
                        </w:p>
                      </w:txbxContent>
                    </wps:txbx>
                    <wps:bodyPr rot="0" vert="horz" wrap="square" lIns="1476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1pt;margin-top:110.8pt;width:279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" filled="f" stroked="f">
              <v:textbox inset="4.1mm,0,0,0">
                <w:txbxContent>
                  <w:p w:rsidR="004A1DC8" w:rsidRPr="00EF1AA7" w:rsidRDefault="004A1DC8" w:rsidP="00DE0C95">
                    <w:pPr>
                      <w:autoSpaceDE w:val="0"/>
                      <w:autoSpaceDN w:val="0"/>
                      <w:adjustRightInd w:val="0"/>
                      <w:rPr>
                        <w:rFonts w:ascii="MS Shell Dlg 2" w:hAnsi="MS Shell Dlg 2" w:cs="MS Shell Dlg 2"/>
                        <w:sz w:val="12"/>
                        <w:szCs w:val="12"/>
                      </w:rPr>
                    </w:pPr>
                    <w:r w:rsidRPr="00085C78">
                      <w:rPr>
                        <w:rFonts w:ascii="Arial Narrow" w:eastAsia="Batang" w:hAnsi="Arial Narrow"/>
                        <w:sz w:val="12"/>
                        <w:szCs w:val="12"/>
                      </w:rPr>
                      <w:t>Mi</w:t>
                    </w:r>
                    <w:r w:rsidR="00C11093">
                      <w:rPr>
                        <w:rFonts w:ascii="Arial Narrow" w:eastAsia="Batang" w:hAnsi="Arial Narrow"/>
                        <w:sz w:val="12"/>
                        <w:szCs w:val="12"/>
                      </w:rPr>
                      <w:t>KiTa</w:t>
                    </w:r>
                    <w:r w:rsidRPr="00085C78">
                      <w:rPr>
                        <w:rFonts w:ascii="Arial Narrow" w:eastAsia="Batang" w:hAnsi="Arial Narrow"/>
                        <w:sz w:val="12"/>
                        <w:szCs w:val="12"/>
                      </w:rPr>
                      <w:t xml:space="preserve">  </w:t>
                    </w:r>
                    <w:r w:rsidRPr="00085C78">
                      <w:rPr>
                        <w:rFonts w:ascii="Arial Narrow" w:eastAsia="Batang" w:hAnsi="Arial Narrow"/>
                        <w:sz w:val="18"/>
                        <w:szCs w:val="18"/>
                      </w:rPr>
                      <w:t xml:space="preserve"> </w:t>
                    </w:r>
                    <w:r w:rsidRPr="00655294">
                      <w:rPr>
                        <w:rFonts w:ascii="Wingdings 2" w:hAnsi="Wingdings 2" w:cs="Wingdings 2"/>
                        <w:sz w:val="10"/>
                        <w:szCs w:val="10"/>
                      </w:rPr>
                      <w:t></w:t>
                    </w:r>
                    <w:r w:rsidRPr="00085C78">
                      <w:rPr>
                        <w:rFonts w:ascii="MS Shell Dlg 2" w:hAnsi="MS Shell Dlg 2" w:cs="MS Shell Dlg 2"/>
                        <w:sz w:val="12"/>
                        <w:szCs w:val="12"/>
                      </w:rPr>
                      <w:t xml:space="preserve">  </w:t>
                    </w:r>
                    <w:r w:rsidRPr="00085C78">
                      <w:rPr>
                        <w:rFonts w:ascii="Arial Narrow" w:eastAsia="Batang" w:hAnsi="Arial Narrow"/>
                        <w:sz w:val="12"/>
                        <w:szCs w:val="12"/>
                      </w:rPr>
                      <w:t xml:space="preserve"> Kiesstraße 18   </w:t>
                    </w:r>
                    <w:r w:rsidRPr="00655294">
                      <w:rPr>
                        <w:rFonts w:ascii="Wingdings 2" w:hAnsi="Wingdings 2" w:cs="Wingdings 2"/>
                        <w:sz w:val="10"/>
                        <w:szCs w:val="10"/>
                      </w:rPr>
                      <w:t></w:t>
                    </w:r>
                    <w:r w:rsidRPr="00085C78">
                      <w:rPr>
                        <w:rFonts w:ascii="MS Shell Dlg 2" w:hAnsi="MS Shell Dlg 2" w:cs="MS Shell Dlg 2"/>
                        <w:sz w:val="12"/>
                        <w:szCs w:val="12"/>
                      </w:rPr>
                      <w:t xml:space="preserve">   </w:t>
                    </w:r>
                    <w:r w:rsidRPr="00085C78">
                      <w:rPr>
                        <w:rFonts w:ascii="Arial Narrow" w:eastAsia="Batang" w:hAnsi="Arial Narrow"/>
                        <w:sz w:val="12"/>
                        <w:szCs w:val="12"/>
                      </w:rPr>
                      <w:t>64283 Darmstadt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54453D6B" wp14:editId="7F521F6A">
              <wp:simplePos x="0" y="0"/>
              <wp:positionH relativeFrom="column">
                <wp:posOffset>5208905</wp:posOffset>
              </wp:positionH>
              <wp:positionV relativeFrom="paragraph">
                <wp:posOffset>1294765</wp:posOffset>
              </wp:positionV>
              <wp:extent cx="1257300" cy="4800600"/>
              <wp:effectExtent l="0" t="0" r="1270" b="63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DC8" w:rsidRPr="001B0C95"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Projektstelle:</w:t>
                          </w:r>
                        </w:p>
                        <w:p w:rsidR="004A1DC8" w:rsidRPr="001B0C95"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 xml:space="preserve">Mehr Kinder in </w:t>
                          </w:r>
                          <w:r w:rsidR="00C11093">
                            <w:rPr>
                              <w:rFonts w:ascii="Arial Narrow" w:eastAsia="Batang" w:hAnsi="Arial Narrow"/>
                              <w:sz w:val="20"/>
                              <w:szCs w:val="20"/>
                            </w:rPr>
                            <w:t>KiTa</w:t>
                          </w:r>
                          <w:r w:rsidRPr="001B0C95">
                            <w:rPr>
                              <w:rFonts w:ascii="Arial Narrow" w:eastAsia="Batang" w:hAnsi="Arial Narrow"/>
                              <w:sz w:val="20"/>
                              <w:szCs w:val="20"/>
                            </w:rPr>
                            <w:t>s</w:t>
                          </w:r>
                        </w:p>
                        <w:p w:rsidR="004A1DC8" w:rsidRPr="001B0C95"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Kiesstraße 18</w:t>
                          </w:r>
                        </w:p>
                        <w:p w:rsidR="004A1DC8"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64283 Darmstadt</w:t>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 xml:space="preserve">Tel.: </w:t>
                          </w:r>
                          <w:r>
                            <w:rPr>
                              <w:rFonts w:ascii="Arial Narrow" w:eastAsia="Batang" w:hAnsi="Arial Narrow"/>
                              <w:sz w:val="20"/>
                              <w:szCs w:val="20"/>
                            </w:rPr>
                            <w:tab/>
                            <w:t>06151 520 84 60</w:t>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 xml:space="preserve">Fax: </w:t>
                          </w:r>
                          <w:r>
                            <w:rPr>
                              <w:rFonts w:ascii="Arial Narrow" w:eastAsia="Batang" w:hAnsi="Arial Narrow"/>
                              <w:sz w:val="20"/>
                              <w:szCs w:val="20"/>
                            </w:rPr>
                            <w:tab/>
                            <w:t>06151 520 83 87</w:t>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 xml:space="preserve">Web: </w:t>
                          </w:r>
                          <w:r>
                            <w:rPr>
                              <w:rFonts w:ascii="Arial Narrow" w:eastAsia="Batang" w:hAnsi="Arial Narrow"/>
                              <w:sz w:val="20"/>
                              <w:szCs w:val="20"/>
                            </w:rPr>
                            <w:tab/>
                          </w:r>
                          <w:hyperlink r:id="rId1" w:history="1">
                            <w:r w:rsidRPr="00660438">
                              <w:rPr>
                                <w:rStyle w:val="Hyperlink"/>
                                <w:rFonts w:ascii="Arial Narrow" w:eastAsia="Batang" w:hAnsi="Arial Narrow"/>
                                <w:sz w:val="20"/>
                                <w:szCs w:val="20"/>
                              </w:rPr>
                              <w:t>www.mi</w:t>
                            </w:r>
                            <w:r w:rsidR="00C11093">
                              <w:rPr>
                                <w:rStyle w:val="Hyperlink"/>
                                <w:rFonts w:ascii="Arial Narrow" w:eastAsia="Batang" w:hAnsi="Arial Narrow"/>
                                <w:sz w:val="20"/>
                                <w:szCs w:val="20"/>
                              </w:rPr>
                              <w:t>KiTa</w:t>
                            </w:r>
                            <w:r w:rsidRPr="00660438">
                              <w:rPr>
                                <w:rStyle w:val="Hyperlink"/>
                                <w:rFonts w:ascii="Arial Narrow" w:eastAsia="Batang" w:hAnsi="Arial Narrow"/>
                                <w:sz w:val="20"/>
                                <w:szCs w:val="20"/>
                              </w:rPr>
                              <w:t>s.de</w:t>
                            </w:r>
                          </w:hyperlink>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e-Mail:</w:t>
                          </w:r>
                          <w:r>
                            <w:rPr>
                              <w:rFonts w:ascii="Arial Narrow" w:eastAsia="Batang" w:hAnsi="Arial Narrow"/>
                              <w:sz w:val="20"/>
                              <w:szCs w:val="20"/>
                            </w:rPr>
                            <w:tab/>
                            <w:t>info@mi</w:t>
                          </w:r>
                          <w:r w:rsidR="00C11093">
                            <w:rPr>
                              <w:rFonts w:ascii="Arial Narrow" w:eastAsia="Batang" w:hAnsi="Arial Narrow"/>
                              <w:sz w:val="20"/>
                              <w:szCs w:val="20"/>
                            </w:rPr>
                            <w:t>KiTa</w:t>
                          </w:r>
                          <w:r>
                            <w:rPr>
                              <w:rFonts w:ascii="Arial Narrow" w:eastAsia="Batang" w:hAnsi="Arial Narrow"/>
                              <w:sz w:val="20"/>
                              <w:szCs w:val="20"/>
                            </w:rPr>
                            <w:t>s.de</w:t>
                          </w:r>
                          <w:r>
                            <w:rPr>
                              <w:rFonts w:ascii="Arial Narrow" w:eastAsia="Batang" w:hAnsi="Arial Narrow"/>
                              <w:sz w:val="20"/>
                              <w:szCs w:val="20"/>
                            </w:rPr>
                            <w:br/>
                          </w:r>
                          <w:r>
                            <w:rPr>
                              <w:rFonts w:ascii="Arial Narrow" w:eastAsia="Batang" w:hAnsi="Arial Narrow"/>
                              <w:sz w:val="20"/>
                              <w:szCs w:val="20"/>
                            </w:rPr>
                            <w:br/>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Ihr Ansprechpartenr: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410.15pt;margin-top:101.95pt;width:99pt;height:3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" filled="f" stroked="f">
              <v:textbox inset="0,0,0,0">
                <w:txbxContent>
                  <w:p w:rsidR="004A1DC8" w:rsidRPr="001B0C95"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Projektstelle:</w:t>
                    </w:r>
                  </w:p>
                  <w:p w:rsidR="004A1DC8" w:rsidRPr="001B0C95"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 xml:space="preserve">Mehr Kinder in </w:t>
                    </w:r>
                    <w:r w:rsidR="00C11093">
                      <w:rPr>
                        <w:rFonts w:ascii="Arial Narrow" w:eastAsia="Batang" w:hAnsi="Arial Narrow"/>
                        <w:sz w:val="20"/>
                        <w:szCs w:val="20"/>
                      </w:rPr>
                      <w:t>KiTa</w:t>
                    </w:r>
                    <w:r w:rsidRPr="001B0C95">
                      <w:rPr>
                        <w:rFonts w:ascii="Arial Narrow" w:eastAsia="Batang" w:hAnsi="Arial Narrow"/>
                        <w:sz w:val="20"/>
                        <w:szCs w:val="20"/>
                      </w:rPr>
                      <w:t>s</w:t>
                    </w:r>
                  </w:p>
                  <w:p w:rsidR="004A1DC8" w:rsidRPr="001B0C95"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Kiesstraße 18</w:t>
                    </w:r>
                  </w:p>
                  <w:p w:rsidR="004A1DC8" w:rsidRDefault="004A1DC8" w:rsidP="00DE0C95">
                    <w:pPr>
                      <w:tabs>
                        <w:tab w:val="left" w:pos="532"/>
                      </w:tabs>
                      <w:rPr>
                        <w:rFonts w:ascii="Arial Narrow" w:eastAsia="Batang" w:hAnsi="Arial Narrow"/>
                        <w:sz w:val="20"/>
                        <w:szCs w:val="20"/>
                      </w:rPr>
                    </w:pPr>
                    <w:r w:rsidRPr="001B0C95">
                      <w:rPr>
                        <w:rFonts w:ascii="Arial Narrow" w:eastAsia="Batang" w:hAnsi="Arial Narrow"/>
                        <w:sz w:val="20"/>
                        <w:szCs w:val="20"/>
                      </w:rPr>
                      <w:t>64283 Darmstadt</w:t>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 xml:space="preserve">Tel.: </w:t>
                    </w:r>
                    <w:r>
                      <w:rPr>
                        <w:rFonts w:ascii="Arial Narrow" w:eastAsia="Batang" w:hAnsi="Arial Narrow"/>
                        <w:sz w:val="20"/>
                        <w:szCs w:val="20"/>
                      </w:rPr>
                      <w:tab/>
                      <w:t>06151 520 84 60</w:t>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 xml:space="preserve">Fax: </w:t>
                    </w:r>
                    <w:r>
                      <w:rPr>
                        <w:rFonts w:ascii="Arial Narrow" w:eastAsia="Batang" w:hAnsi="Arial Narrow"/>
                        <w:sz w:val="20"/>
                        <w:szCs w:val="20"/>
                      </w:rPr>
                      <w:tab/>
                      <w:t>06151 520 83 87</w:t>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 xml:space="preserve">Web: </w:t>
                    </w:r>
                    <w:r>
                      <w:rPr>
                        <w:rFonts w:ascii="Arial Narrow" w:eastAsia="Batang" w:hAnsi="Arial Narrow"/>
                        <w:sz w:val="20"/>
                        <w:szCs w:val="20"/>
                      </w:rPr>
                      <w:tab/>
                    </w:r>
                    <w:hyperlink r:id="rId2" w:history="1">
                      <w:r w:rsidRPr="00660438">
                        <w:rPr>
                          <w:rStyle w:val="Hyperlink"/>
                          <w:rFonts w:ascii="Arial Narrow" w:eastAsia="Batang" w:hAnsi="Arial Narrow"/>
                          <w:sz w:val="20"/>
                          <w:szCs w:val="20"/>
                        </w:rPr>
                        <w:t>www.mi</w:t>
                      </w:r>
                      <w:r w:rsidR="00C11093">
                        <w:rPr>
                          <w:rStyle w:val="Hyperlink"/>
                          <w:rFonts w:ascii="Arial Narrow" w:eastAsia="Batang" w:hAnsi="Arial Narrow"/>
                          <w:sz w:val="20"/>
                          <w:szCs w:val="20"/>
                        </w:rPr>
                        <w:t>KiTa</w:t>
                      </w:r>
                      <w:r w:rsidRPr="00660438">
                        <w:rPr>
                          <w:rStyle w:val="Hyperlink"/>
                          <w:rFonts w:ascii="Arial Narrow" w:eastAsia="Batang" w:hAnsi="Arial Narrow"/>
                          <w:sz w:val="20"/>
                          <w:szCs w:val="20"/>
                        </w:rPr>
                        <w:t>s.de</w:t>
                      </w:r>
                    </w:hyperlink>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e-Mail:</w:t>
                    </w:r>
                    <w:r>
                      <w:rPr>
                        <w:rFonts w:ascii="Arial Narrow" w:eastAsia="Batang" w:hAnsi="Arial Narrow"/>
                        <w:sz w:val="20"/>
                        <w:szCs w:val="20"/>
                      </w:rPr>
                      <w:tab/>
                      <w:t>info@mi</w:t>
                    </w:r>
                    <w:r w:rsidR="00C11093">
                      <w:rPr>
                        <w:rFonts w:ascii="Arial Narrow" w:eastAsia="Batang" w:hAnsi="Arial Narrow"/>
                        <w:sz w:val="20"/>
                        <w:szCs w:val="20"/>
                      </w:rPr>
                      <w:t>KiTa</w:t>
                    </w:r>
                    <w:r>
                      <w:rPr>
                        <w:rFonts w:ascii="Arial Narrow" w:eastAsia="Batang" w:hAnsi="Arial Narrow"/>
                        <w:sz w:val="20"/>
                        <w:szCs w:val="20"/>
                      </w:rPr>
                      <w:t>s.de</w:t>
                    </w:r>
                    <w:r>
                      <w:rPr>
                        <w:rFonts w:ascii="Arial Narrow" w:eastAsia="Batang" w:hAnsi="Arial Narrow"/>
                        <w:sz w:val="20"/>
                        <w:szCs w:val="20"/>
                      </w:rPr>
                      <w:br/>
                    </w:r>
                    <w:r>
                      <w:rPr>
                        <w:rFonts w:ascii="Arial Narrow" w:eastAsia="Batang" w:hAnsi="Arial Narrow"/>
                        <w:sz w:val="20"/>
                        <w:szCs w:val="20"/>
                      </w:rPr>
                      <w:br/>
                    </w:r>
                  </w:p>
                  <w:p w:rsidR="004A1DC8" w:rsidRDefault="004A1DC8" w:rsidP="00DE0C95">
                    <w:pPr>
                      <w:tabs>
                        <w:tab w:val="left" w:pos="532"/>
                      </w:tabs>
                      <w:rPr>
                        <w:rFonts w:ascii="Arial Narrow" w:eastAsia="Batang" w:hAnsi="Arial Narrow"/>
                        <w:sz w:val="20"/>
                        <w:szCs w:val="20"/>
                      </w:rPr>
                    </w:pPr>
                    <w:r>
                      <w:rPr>
                        <w:rFonts w:ascii="Arial Narrow" w:eastAsia="Batang" w:hAnsi="Arial Narrow"/>
                        <w:sz w:val="20"/>
                        <w:szCs w:val="20"/>
                      </w:rPr>
                      <w:t>Ihr Ansprechpartenr:</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C8C14C8" wp14:editId="7505E617">
              <wp:simplePos x="0" y="0"/>
              <wp:positionH relativeFrom="column">
                <wp:posOffset>5143500</wp:posOffset>
              </wp:positionH>
              <wp:positionV relativeFrom="paragraph">
                <wp:posOffset>-106680</wp:posOffset>
              </wp:positionV>
              <wp:extent cx="1028700" cy="119507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DC8" w:rsidRPr="00E415F4" w:rsidRDefault="00285044" w:rsidP="00DE0C95">
                          <w:r>
                            <w:rPr>
                              <w:noProof/>
                            </w:rPr>
                            <w:drawing>
                              <wp:inline distT="0" distB="0" distL="0" distR="0" wp14:anchorId="3FCADDCF" wp14:editId="64AC2B1C">
                                <wp:extent cx="914400" cy="914400"/>
                                <wp:effectExtent l="0" t="0" r="0" b="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05pt;margin-top:-8.4pt;width:81pt;height:94.1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" filled="f" stroked="f">
              <v:textbox style="mso-fit-shape-to-text:t" inset="0,0,0,0">
                <w:txbxContent>
                  <w:p w:rsidR="004A1DC8" w:rsidRPr="00E415F4" w:rsidRDefault="00285044" w:rsidP="00DE0C95">
                    <w:r>
                      <w:rPr>
                        <w:noProof/>
                      </w:rPr>
                      <w:drawing>
                        <wp:inline distT="0" distB="0" distL="0" distR="0" wp14:anchorId="3FCADDCF" wp14:editId="64AC2B1C">
                          <wp:extent cx="914400" cy="914400"/>
                          <wp:effectExtent l="0" t="0" r="0" b="0"/>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v:shape>
          </w:pict>
        </mc:Fallback>
      </mc:AlternateContent>
    </w:r>
    <w:r>
      <w:rPr>
        <w:noProof/>
      </w:rPr>
      <mc:AlternateContent>
        <mc:Choice Requires="wps">
          <w:drawing>
            <wp:inline distT="0" distB="0" distL="0" distR="0" wp14:anchorId="7E58EB59" wp14:editId="3449C439">
              <wp:extent cx="1828800" cy="1828800"/>
              <wp:effectExtent l="0" t="0" r="0" b="0"/>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DC8" w:rsidRDefault="00285044" w:rsidP="00693325">
                          <w:pPr>
                            <w:pStyle w:val="Kopfzeile"/>
                            <w:rPr>
                              <w:noProof/>
                            </w:rPr>
                          </w:pPr>
                          <w:r>
                            <w:rPr>
                              <w:noProof/>
                            </w:rPr>
                            <w:drawing>
                              <wp:inline distT="0" distB="0" distL="0" distR="0" wp14:anchorId="4C48AC1C" wp14:editId="1AFF82FE">
                                <wp:extent cx="1604645" cy="888365"/>
                                <wp:effectExtent l="0" t="0" r="0" b="6985"/>
                                <wp:docPr id="15" name="Bild 2" descr="Logo_Mehr_Maenner_in_Kitas_ESF-Modellprogram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ehr_Maenner_in_Kitas_ESF-Modellprogramm_4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4645" cy="88836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inline>
          </w:drawing>
        </mc:Choice>
        <mc:Fallback>
          <w:pict>
            <v:shape id="Text Box 47"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" filled="f" stroked="f">
              <v:textbox style="mso-fit-shape-to-text:t" inset="0,0,0,0">
                <w:txbxContent>
                  <w:p w:rsidR="004A1DC8" w:rsidRDefault="00285044" w:rsidP="00693325">
                    <w:pPr>
                      <w:pStyle w:val="Kopfzeile"/>
                      <w:rPr>
                        <w:noProof/>
                      </w:rPr>
                    </w:pPr>
                    <w:r>
                      <w:rPr>
                        <w:noProof/>
                      </w:rPr>
                      <w:drawing>
                        <wp:inline distT="0" distB="0" distL="0" distR="0" wp14:anchorId="4C48AC1C" wp14:editId="1AFF82FE">
                          <wp:extent cx="1604645" cy="888365"/>
                          <wp:effectExtent l="0" t="0" r="0" b="6985"/>
                          <wp:docPr id="15" name="Bild 2" descr="Logo_Mehr_Maenner_in_Kitas_ESF-Modellprogram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ehr_Maenner_in_Kitas_ESF-Modellprogramm_4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4645" cy="888365"/>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2CD9"/>
    <w:multiLevelType w:val="multilevel"/>
    <w:tmpl w:val="95A0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E47D25"/>
    <w:multiLevelType w:val="multilevel"/>
    <w:tmpl w:val="8542CB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717143"/>
    <w:multiLevelType w:val="multilevel"/>
    <w:tmpl w:val="FB942764"/>
    <w:styleLink w:val="FormatvorlageAufgezhlt"/>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B05DCB"/>
    <w:multiLevelType w:val="hybridMultilevel"/>
    <w:tmpl w:val="07C80020"/>
    <w:lvl w:ilvl="0" w:tplc="75A22C4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2843C9"/>
    <w:multiLevelType w:val="hybridMultilevel"/>
    <w:tmpl w:val="7648332E"/>
    <w:lvl w:ilvl="0" w:tplc="436A9576">
      <w:start w:val="1"/>
      <w:numFmt w:val="bullet"/>
      <w:pStyle w:val="Aufzhlungszeichen"/>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A07652"/>
    <w:multiLevelType w:val="hybridMultilevel"/>
    <w:tmpl w:val="332207F0"/>
    <w:lvl w:ilvl="0" w:tplc="7F18356E">
      <w:start w:val="20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E4B5BED"/>
    <w:multiLevelType w:val="hybridMultilevel"/>
    <w:tmpl w:val="CCD8F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550343E"/>
    <w:multiLevelType w:val="hybridMultilevel"/>
    <w:tmpl w:val="3B242DE0"/>
    <w:lvl w:ilvl="0" w:tplc="75A22C4A">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27D37409"/>
    <w:multiLevelType w:val="hybridMultilevel"/>
    <w:tmpl w:val="8752F4DA"/>
    <w:lvl w:ilvl="0" w:tplc="75A22C4A">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nsid w:val="2F8D7C77"/>
    <w:multiLevelType w:val="hybridMultilevel"/>
    <w:tmpl w:val="6E54EC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33D10E4E"/>
    <w:multiLevelType w:val="hybridMultilevel"/>
    <w:tmpl w:val="71AA2438"/>
    <w:lvl w:ilvl="0" w:tplc="920A296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5983D49"/>
    <w:multiLevelType w:val="hybridMultilevel"/>
    <w:tmpl w:val="DAACA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2E6B58"/>
    <w:multiLevelType w:val="multilevel"/>
    <w:tmpl w:val="C0CAC100"/>
    <w:styleLink w:val="FormatvorlageMitGliederung12pt"/>
    <w:lvl w:ilvl="0">
      <w:start w:val="1"/>
      <w:numFmt w:val="bullet"/>
      <w:lvlText w:val=""/>
      <w:lvlJc w:val="left"/>
      <w:pPr>
        <w:tabs>
          <w:tab w:val="num" w:pos="357"/>
        </w:tabs>
        <w:ind w:left="36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D9522C9"/>
    <w:multiLevelType w:val="hybridMultilevel"/>
    <w:tmpl w:val="DD4C47FE"/>
    <w:lvl w:ilvl="0" w:tplc="75A22C4A">
      <w:start w:val="1"/>
      <w:numFmt w:val="bullet"/>
      <w:lvlText w:val=""/>
      <w:lvlJc w:val="left"/>
      <w:pPr>
        <w:ind w:left="720" w:hanging="360"/>
      </w:pPr>
      <w:rPr>
        <w:rFonts w:ascii="Symbol" w:hAnsi="Symbol" w:hint="default"/>
      </w:rPr>
    </w:lvl>
    <w:lvl w:ilvl="1" w:tplc="F372F22E">
      <w:start w:val="1"/>
      <w:numFmt w:val="decimal"/>
      <w:pStyle w:val="berschrift2"/>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2A54249"/>
    <w:multiLevelType w:val="hybridMultilevel"/>
    <w:tmpl w:val="54E64B6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4A02B9"/>
    <w:multiLevelType w:val="hybridMultilevel"/>
    <w:tmpl w:val="EC9CB640"/>
    <w:lvl w:ilvl="0" w:tplc="A484E056">
      <w:start w:val="3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6C513EC"/>
    <w:multiLevelType w:val="hybridMultilevel"/>
    <w:tmpl w:val="EA600848"/>
    <w:lvl w:ilvl="0" w:tplc="356A90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FD34952"/>
    <w:multiLevelType w:val="hybridMultilevel"/>
    <w:tmpl w:val="113EC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7DB6157"/>
    <w:multiLevelType w:val="hybridMultilevel"/>
    <w:tmpl w:val="8BD27F4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79B205B9"/>
    <w:multiLevelType w:val="hybridMultilevel"/>
    <w:tmpl w:val="45DEEA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0">
    <w:nsid w:val="7ADB6973"/>
    <w:multiLevelType w:val="hybridMultilevel"/>
    <w:tmpl w:val="6798D170"/>
    <w:lvl w:ilvl="0" w:tplc="F372F22E">
      <w:start w:val="1"/>
      <w:numFmt w:val="decimal"/>
      <w:lvlText w:val="%1."/>
      <w:lvlJc w:val="left"/>
      <w:pPr>
        <w:ind w:left="360" w:hanging="360"/>
      </w:pPr>
    </w:lvl>
    <w:lvl w:ilvl="1" w:tplc="12103588">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
  </w:num>
  <w:num w:numId="2">
    <w:abstractNumId w:val="2"/>
  </w:num>
  <w:num w:numId="3">
    <w:abstractNumId w:val="12"/>
  </w:num>
  <w:num w:numId="4">
    <w:abstractNumId w:val="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1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0"/>
  </w:num>
  <w:num w:numId="12">
    <w:abstractNumId w:val="0"/>
  </w:num>
  <w:num w:numId="13">
    <w:abstractNumId w:val="1"/>
  </w:num>
  <w:num w:numId="14">
    <w:abstractNumId w:val="20"/>
  </w:num>
  <w:num w:numId="15">
    <w:abstractNumId w:val="20"/>
  </w:num>
  <w:num w:numId="16">
    <w:abstractNumId w:val="20"/>
  </w:num>
  <w:num w:numId="17">
    <w:abstractNumId w:val="13"/>
  </w:num>
  <w:num w:numId="18">
    <w:abstractNumId w:val="8"/>
  </w:num>
  <w:num w:numId="19">
    <w:abstractNumId w:val="13"/>
    <w:lvlOverride w:ilvl="0">
      <w:startOverride w:val="1"/>
    </w:lvlOverride>
  </w:num>
  <w:num w:numId="20">
    <w:abstractNumId w:val="7"/>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3"/>
  </w:num>
  <w:num w:numId="28">
    <w:abstractNumId w:val="13"/>
  </w:num>
  <w:num w:numId="29">
    <w:abstractNumId w:val="15"/>
  </w:num>
  <w:num w:numId="30">
    <w:abstractNumId w:val="13"/>
  </w:num>
  <w:num w:numId="31">
    <w:abstractNumId w:val="13"/>
  </w:num>
  <w:num w:numId="32">
    <w:abstractNumId w:val="11"/>
  </w:num>
  <w:num w:numId="33">
    <w:abstractNumId w:val="17"/>
  </w:num>
  <w:num w:numId="34">
    <w:abstractNumId w:val="16"/>
  </w:num>
  <w:num w:numId="35">
    <w:abstractNumId w:val="5"/>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bion Stefan">
    <w15:presenceInfo w15:providerId="AD" w15:userId="S-1-5-21-1428820384-385123687-411550430-1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vsoK7VMDhODPh87ILPjvrGcvNdo=" w:salt="5YGaKzcGpUIWhQiv+uj0pQ=="/>
  <w:defaultTabStop w:val="708"/>
  <w:hyphenationZone w:val="425"/>
  <w:characterSpacingControl w:val="doNotCompress"/>
  <w:hdrShapeDefaults>
    <o:shapedefaults v:ext="edit" spidmax="8193">
      <o:colormru v:ext="edit" colors="#000054,#8fc623,#000096,#7baa1e,#60841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BB1"/>
    <w:rsid w:val="0000049A"/>
    <w:rsid w:val="00002329"/>
    <w:rsid w:val="00002F48"/>
    <w:rsid w:val="00003B63"/>
    <w:rsid w:val="0001140D"/>
    <w:rsid w:val="00017A6E"/>
    <w:rsid w:val="00024BC3"/>
    <w:rsid w:val="000266C5"/>
    <w:rsid w:val="00035002"/>
    <w:rsid w:val="00037BC0"/>
    <w:rsid w:val="00043C52"/>
    <w:rsid w:val="00043CF9"/>
    <w:rsid w:val="0005037A"/>
    <w:rsid w:val="000507D2"/>
    <w:rsid w:val="0005136E"/>
    <w:rsid w:val="000522AF"/>
    <w:rsid w:val="00061913"/>
    <w:rsid w:val="00061FD4"/>
    <w:rsid w:val="000629A3"/>
    <w:rsid w:val="00065FC0"/>
    <w:rsid w:val="000661CE"/>
    <w:rsid w:val="00073AC8"/>
    <w:rsid w:val="0008118A"/>
    <w:rsid w:val="000830F0"/>
    <w:rsid w:val="00084DDA"/>
    <w:rsid w:val="00085200"/>
    <w:rsid w:val="00085C78"/>
    <w:rsid w:val="00086A8C"/>
    <w:rsid w:val="00087C54"/>
    <w:rsid w:val="00096844"/>
    <w:rsid w:val="00097083"/>
    <w:rsid w:val="000977C3"/>
    <w:rsid w:val="000A637A"/>
    <w:rsid w:val="000A70C9"/>
    <w:rsid w:val="000B4736"/>
    <w:rsid w:val="000B5FDE"/>
    <w:rsid w:val="000C037A"/>
    <w:rsid w:val="000C0964"/>
    <w:rsid w:val="000C65C5"/>
    <w:rsid w:val="000D1046"/>
    <w:rsid w:val="000D32A5"/>
    <w:rsid w:val="000E08FE"/>
    <w:rsid w:val="000F31E3"/>
    <w:rsid w:val="00102675"/>
    <w:rsid w:val="001034BB"/>
    <w:rsid w:val="00115F59"/>
    <w:rsid w:val="001209E5"/>
    <w:rsid w:val="00131303"/>
    <w:rsid w:val="00132839"/>
    <w:rsid w:val="00133279"/>
    <w:rsid w:val="00133D01"/>
    <w:rsid w:val="001356B3"/>
    <w:rsid w:val="001365D2"/>
    <w:rsid w:val="001378F3"/>
    <w:rsid w:val="00143C52"/>
    <w:rsid w:val="00144462"/>
    <w:rsid w:val="00146D00"/>
    <w:rsid w:val="0015434F"/>
    <w:rsid w:val="0015659B"/>
    <w:rsid w:val="00162847"/>
    <w:rsid w:val="0016491F"/>
    <w:rsid w:val="001755FF"/>
    <w:rsid w:val="0018029A"/>
    <w:rsid w:val="001803CC"/>
    <w:rsid w:val="00181F87"/>
    <w:rsid w:val="00184C39"/>
    <w:rsid w:val="0018595B"/>
    <w:rsid w:val="00191F42"/>
    <w:rsid w:val="00193DD7"/>
    <w:rsid w:val="001977F7"/>
    <w:rsid w:val="001A33F6"/>
    <w:rsid w:val="001A649F"/>
    <w:rsid w:val="001B0C95"/>
    <w:rsid w:val="001B0FAA"/>
    <w:rsid w:val="001B2180"/>
    <w:rsid w:val="001B3A0F"/>
    <w:rsid w:val="001B449C"/>
    <w:rsid w:val="001B4672"/>
    <w:rsid w:val="001B4693"/>
    <w:rsid w:val="001B6269"/>
    <w:rsid w:val="001C2861"/>
    <w:rsid w:val="001C393E"/>
    <w:rsid w:val="001C3B79"/>
    <w:rsid w:val="001C615E"/>
    <w:rsid w:val="001C6DDC"/>
    <w:rsid w:val="001D1155"/>
    <w:rsid w:val="001D1A32"/>
    <w:rsid w:val="001D5386"/>
    <w:rsid w:val="001D73BC"/>
    <w:rsid w:val="001D75FA"/>
    <w:rsid w:val="001D7D52"/>
    <w:rsid w:val="001E5F10"/>
    <w:rsid w:val="001F0BF0"/>
    <w:rsid w:val="001F53B3"/>
    <w:rsid w:val="001F60DD"/>
    <w:rsid w:val="00201983"/>
    <w:rsid w:val="002019F9"/>
    <w:rsid w:val="002054FD"/>
    <w:rsid w:val="00206317"/>
    <w:rsid w:val="00211E3A"/>
    <w:rsid w:val="00214480"/>
    <w:rsid w:val="00220180"/>
    <w:rsid w:val="00221158"/>
    <w:rsid w:val="00222676"/>
    <w:rsid w:val="00225BCB"/>
    <w:rsid w:val="00227540"/>
    <w:rsid w:val="00236CA1"/>
    <w:rsid w:val="002403B2"/>
    <w:rsid w:val="00245318"/>
    <w:rsid w:val="002531C5"/>
    <w:rsid w:val="002578FB"/>
    <w:rsid w:val="00261475"/>
    <w:rsid w:val="00282700"/>
    <w:rsid w:val="00285044"/>
    <w:rsid w:val="002948FD"/>
    <w:rsid w:val="002955E0"/>
    <w:rsid w:val="0029750D"/>
    <w:rsid w:val="002A375B"/>
    <w:rsid w:val="002B0658"/>
    <w:rsid w:val="002B36E4"/>
    <w:rsid w:val="002C3872"/>
    <w:rsid w:val="002C5750"/>
    <w:rsid w:val="002C63D7"/>
    <w:rsid w:val="002C6D4D"/>
    <w:rsid w:val="002D2FE8"/>
    <w:rsid w:val="002E612E"/>
    <w:rsid w:val="002F0192"/>
    <w:rsid w:val="002F7303"/>
    <w:rsid w:val="003107B9"/>
    <w:rsid w:val="00316C2B"/>
    <w:rsid w:val="00320BBA"/>
    <w:rsid w:val="00330F4D"/>
    <w:rsid w:val="00331FF1"/>
    <w:rsid w:val="0034065F"/>
    <w:rsid w:val="00346959"/>
    <w:rsid w:val="003538D6"/>
    <w:rsid w:val="00353C45"/>
    <w:rsid w:val="003578F0"/>
    <w:rsid w:val="00360A4C"/>
    <w:rsid w:val="0036174F"/>
    <w:rsid w:val="00361942"/>
    <w:rsid w:val="003627F5"/>
    <w:rsid w:val="00364251"/>
    <w:rsid w:val="00370196"/>
    <w:rsid w:val="00371BA6"/>
    <w:rsid w:val="00375499"/>
    <w:rsid w:val="00375714"/>
    <w:rsid w:val="003758F0"/>
    <w:rsid w:val="00375AF9"/>
    <w:rsid w:val="00377352"/>
    <w:rsid w:val="0038199D"/>
    <w:rsid w:val="00384631"/>
    <w:rsid w:val="003918F3"/>
    <w:rsid w:val="00392614"/>
    <w:rsid w:val="003A16A9"/>
    <w:rsid w:val="003B23AD"/>
    <w:rsid w:val="003B443D"/>
    <w:rsid w:val="003B5F71"/>
    <w:rsid w:val="003C318D"/>
    <w:rsid w:val="003C3C88"/>
    <w:rsid w:val="003D0D93"/>
    <w:rsid w:val="003D1BAB"/>
    <w:rsid w:val="003D53B5"/>
    <w:rsid w:val="003E082F"/>
    <w:rsid w:val="003E0A59"/>
    <w:rsid w:val="003E183F"/>
    <w:rsid w:val="003E55F5"/>
    <w:rsid w:val="003F206B"/>
    <w:rsid w:val="003F690A"/>
    <w:rsid w:val="004146ED"/>
    <w:rsid w:val="004148D6"/>
    <w:rsid w:val="00415D4C"/>
    <w:rsid w:val="0041790C"/>
    <w:rsid w:val="00417B67"/>
    <w:rsid w:val="00421BC5"/>
    <w:rsid w:val="00422670"/>
    <w:rsid w:val="00424DFF"/>
    <w:rsid w:val="004253BC"/>
    <w:rsid w:val="00426274"/>
    <w:rsid w:val="00427B16"/>
    <w:rsid w:val="00431853"/>
    <w:rsid w:val="00432BE1"/>
    <w:rsid w:val="00441844"/>
    <w:rsid w:val="004508D1"/>
    <w:rsid w:val="00456A50"/>
    <w:rsid w:val="00465170"/>
    <w:rsid w:val="004679AA"/>
    <w:rsid w:val="00491A61"/>
    <w:rsid w:val="004A1DC8"/>
    <w:rsid w:val="004A474F"/>
    <w:rsid w:val="004A5ED1"/>
    <w:rsid w:val="004B08B9"/>
    <w:rsid w:val="004B0D0D"/>
    <w:rsid w:val="004B1C67"/>
    <w:rsid w:val="004B66A4"/>
    <w:rsid w:val="004C2097"/>
    <w:rsid w:val="004C6EC4"/>
    <w:rsid w:val="004C74E1"/>
    <w:rsid w:val="004E2EEF"/>
    <w:rsid w:val="004E47E9"/>
    <w:rsid w:val="004E6183"/>
    <w:rsid w:val="004F593E"/>
    <w:rsid w:val="00505882"/>
    <w:rsid w:val="00511150"/>
    <w:rsid w:val="00513CEF"/>
    <w:rsid w:val="00521457"/>
    <w:rsid w:val="00526054"/>
    <w:rsid w:val="0053122D"/>
    <w:rsid w:val="00532ACA"/>
    <w:rsid w:val="0053515C"/>
    <w:rsid w:val="00541A28"/>
    <w:rsid w:val="0054727A"/>
    <w:rsid w:val="00547469"/>
    <w:rsid w:val="005501A2"/>
    <w:rsid w:val="0055030A"/>
    <w:rsid w:val="005535E1"/>
    <w:rsid w:val="00554470"/>
    <w:rsid w:val="00556CC5"/>
    <w:rsid w:val="00563CD5"/>
    <w:rsid w:val="00566119"/>
    <w:rsid w:val="00581571"/>
    <w:rsid w:val="00581CD9"/>
    <w:rsid w:val="00582DFF"/>
    <w:rsid w:val="00583304"/>
    <w:rsid w:val="0058333E"/>
    <w:rsid w:val="0058333F"/>
    <w:rsid w:val="005864B0"/>
    <w:rsid w:val="0058792D"/>
    <w:rsid w:val="00587BC9"/>
    <w:rsid w:val="00590B39"/>
    <w:rsid w:val="00590F14"/>
    <w:rsid w:val="00591B70"/>
    <w:rsid w:val="0059222D"/>
    <w:rsid w:val="00596E45"/>
    <w:rsid w:val="005A03B5"/>
    <w:rsid w:val="005A7C96"/>
    <w:rsid w:val="005B2521"/>
    <w:rsid w:val="005B7844"/>
    <w:rsid w:val="005C5D48"/>
    <w:rsid w:val="005C6BB2"/>
    <w:rsid w:val="005C7967"/>
    <w:rsid w:val="005D577A"/>
    <w:rsid w:val="005D777D"/>
    <w:rsid w:val="005F0DFD"/>
    <w:rsid w:val="005F376E"/>
    <w:rsid w:val="00602974"/>
    <w:rsid w:val="006041E8"/>
    <w:rsid w:val="00604614"/>
    <w:rsid w:val="00604DD2"/>
    <w:rsid w:val="00610DC4"/>
    <w:rsid w:val="0061264A"/>
    <w:rsid w:val="00614C67"/>
    <w:rsid w:val="0062135A"/>
    <w:rsid w:val="00624CD8"/>
    <w:rsid w:val="00627838"/>
    <w:rsid w:val="00631937"/>
    <w:rsid w:val="006347ED"/>
    <w:rsid w:val="0063612B"/>
    <w:rsid w:val="006420F4"/>
    <w:rsid w:val="00645C55"/>
    <w:rsid w:val="00647397"/>
    <w:rsid w:val="006500C8"/>
    <w:rsid w:val="0065157A"/>
    <w:rsid w:val="00654410"/>
    <w:rsid w:val="006675A9"/>
    <w:rsid w:val="0067413E"/>
    <w:rsid w:val="0067652A"/>
    <w:rsid w:val="00677E94"/>
    <w:rsid w:val="00685303"/>
    <w:rsid w:val="0068780C"/>
    <w:rsid w:val="006903CE"/>
    <w:rsid w:val="00692342"/>
    <w:rsid w:val="00693325"/>
    <w:rsid w:val="00693B05"/>
    <w:rsid w:val="006A0FAB"/>
    <w:rsid w:val="006A164D"/>
    <w:rsid w:val="006A4F57"/>
    <w:rsid w:val="006A5526"/>
    <w:rsid w:val="006A60B3"/>
    <w:rsid w:val="006C42A3"/>
    <w:rsid w:val="006C49A7"/>
    <w:rsid w:val="006C6282"/>
    <w:rsid w:val="006C74B5"/>
    <w:rsid w:val="006D1367"/>
    <w:rsid w:val="006D6ACA"/>
    <w:rsid w:val="006E19DA"/>
    <w:rsid w:val="006E770C"/>
    <w:rsid w:val="006F3C91"/>
    <w:rsid w:val="007079C9"/>
    <w:rsid w:val="00711951"/>
    <w:rsid w:val="00714DF4"/>
    <w:rsid w:val="007203D0"/>
    <w:rsid w:val="0072225D"/>
    <w:rsid w:val="00723438"/>
    <w:rsid w:val="00723C8B"/>
    <w:rsid w:val="007275A1"/>
    <w:rsid w:val="00730DA4"/>
    <w:rsid w:val="00737ECD"/>
    <w:rsid w:val="00740F58"/>
    <w:rsid w:val="007447E4"/>
    <w:rsid w:val="00753E2E"/>
    <w:rsid w:val="007572E9"/>
    <w:rsid w:val="007602F6"/>
    <w:rsid w:val="00761C4A"/>
    <w:rsid w:val="00765665"/>
    <w:rsid w:val="00770439"/>
    <w:rsid w:val="007713F0"/>
    <w:rsid w:val="007769C1"/>
    <w:rsid w:val="00781AFE"/>
    <w:rsid w:val="00783730"/>
    <w:rsid w:val="00793692"/>
    <w:rsid w:val="00793D9B"/>
    <w:rsid w:val="00796AA0"/>
    <w:rsid w:val="007A58E2"/>
    <w:rsid w:val="007B5832"/>
    <w:rsid w:val="007B6781"/>
    <w:rsid w:val="007B7EE1"/>
    <w:rsid w:val="007C2FAF"/>
    <w:rsid w:val="007C6738"/>
    <w:rsid w:val="007D3C68"/>
    <w:rsid w:val="007D51F4"/>
    <w:rsid w:val="007D52D5"/>
    <w:rsid w:val="007F0904"/>
    <w:rsid w:val="0080035C"/>
    <w:rsid w:val="008013E5"/>
    <w:rsid w:val="00802F63"/>
    <w:rsid w:val="00813610"/>
    <w:rsid w:val="00822A33"/>
    <w:rsid w:val="00823735"/>
    <w:rsid w:val="008276F6"/>
    <w:rsid w:val="008277D8"/>
    <w:rsid w:val="00830D9F"/>
    <w:rsid w:val="008315C0"/>
    <w:rsid w:val="008373CC"/>
    <w:rsid w:val="00841C96"/>
    <w:rsid w:val="008423DC"/>
    <w:rsid w:val="00850F60"/>
    <w:rsid w:val="00851603"/>
    <w:rsid w:val="008633D8"/>
    <w:rsid w:val="0086552A"/>
    <w:rsid w:val="008700AF"/>
    <w:rsid w:val="008824BA"/>
    <w:rsid w:val="0088465E"/>
    <w:rsid w:val="0088792A"/>
    <w:rsid w:val="008879BA"/>
    <w:rsid w:val="0089179F"/>
    <w:rsid w:val="00893D64"/>
    <w:rsid w:val="008946D0"/>
    <w:rsid w:val="0089520C"/>
    <w:rsid w:val="00896D74"/>
    <w:rsid w:val="008A3264"/>
    <w:rsid w:val="008B0B04"/>
    <w:rsid w:val="008B4778"/>
    <w:rsid w:val="008B6E51"/>
    <w:rsid w:val="008B7839"/>
    <w:rsid w:val="008C4CB8"/>
    <w:rsid w:val="008C6F72"/>
    <w:rsid w:val="008D350D"/>
    <w:rsid w:val="008D4130"/>
    <w:rsid w:val="008D4BA8"/>
    <w:rsid w:val="008E44A6"/>
    <w:rsid w:val="008F0A2D"/>
    <w:rsid w:val="008F0B11"/>
    <w:rsid w:val="008F25C1"/>
    <w:rsid w:val="008F2AD0"/>
    <w:rsid w:val="008F31E5"/>
    <w:rsid w:val="008F3FFA"/>
    <w:rsid w:val="008F6743"/>
    <w:rsid w:val="008F75CB"/>
    <w:rsid w:val="0090257E"/>
    <w:rsid w:val="00905A2F"/>
    <w:rsid w:val="00907C7F"/>
    <w:rsid w:val="009149C4"/>
    <w:rsid w:val="00915819"/>
    <w:rsid w:val="00921C89"/>
    <w:rsid w:val="0092260C"/>
    <w:rsid w:val="0092799E"/>
    <w:rsid w:val="009306D2"/>
    <w:rsid w:val="009375A9"/>
    <w:rsid w:val="00940110"/>
    <w:rsid w:val="009408C7"/>
    <w:rsid w:val="009410FC"/>
    <w:rsid w:val="00943301"/>
    <w:rsid w:val="00944AEC"/>
    <w:rsid w:val="00944E22"/>
    <w:rsid w:val="00946D1A"/>
    <w:rsid w:val="00947394"/>
    <w:rsid w:val="00952C3E"/>
    <w:rsid w:val="00953CAD"/>
    <w:rsid w:val="00961ACF"/>
    <w:rsid w:val="00962A2D"/>
    <w:rsid w:val="00967F53"/>
    <w:rsid w:val="00971235"/>
    <w:rsid w:val="00971849"/>
    <w:rsid w:val="00971BA7"/>
    <w:rsid w:val="00973E11"/>
    <w:rsid w:val="00976F56"/>
    <w:rsid w:val="0099151B"/>
    <w:rsid w:val="00991D8B"/>
    <w:rsid w:val="00992C34"/>
    <w:rsid w:val="009942C2"/>
    <w:rsid w:val="00996FCF"/>
    <w:rsid w:val="009A17DB"/>
    <w:rsid w:val="009A2520"/>
    <w:rsid w:val="009A3A3D"/>
    <w:rsid w:val="009C09B2"/>
    <w:rsid w:val="009C5E39"/>
    <w:rsid w:val="009D0B09"/>
    <w:rsid w:val="009D1831"/>
    <w:rsid w:val="009D1C80"/>
    <w:rsid w:val="009D3F86"/>
    <w:rsid w:val="009E5C40"/>
    <w:rsid w:val="009E6BBC"/>
    <w:rsid w:val="009F03D1"/>
    <w:rsid w:val="009F22CD"/>
    <w:rsid w:val="009F4409"/>
    <w:rsid w:val="009F4B4C"/>
    <w:rsid w:val="009F7579"/>
    <w:rsid w:val="00A0100A"/>
    <w:rsid w:val="00A035CA"/>
    <w:rsid w:val="00A10632"/>
    <w:rsid w:val="00A236D5"/>
    <w:rsid w:val="00A26587"/>
    <w:rsid w:val="00A26A38"/>
    <w:rsid w:val="00A32762"/>
    <w:rsid w:val="00A3315D"/>
    <w:rsid w:val="00A377C3"/>
    <w:rsid w:val="00A4049D"/>
    <w:rsid w:val="00A410F1"/>
    <w:rsid w:val="00A42181"/>
    <w:rsid w:val="00A43195"/>
    <w:rsid w:val="00A54F01"/>
    <w:rsid w:val="00A5555F"/>
    <w:rsid w:val="00A565FE"/>
    <w:rsid w:val="00A57F6D"/>
    <w:rsid w:val="00A62C93"/>
    <w:rsid w:val="00A63C0A"/>
    <w:rsid w:val="00A66ECA"/>
    <w:rsid w:val="00A70343"/>
    <w:rsid w:val="00A70FB8"/>
    <w:rsid w:val="00A7247B"/>
    <w:rsid w:val="00A74BFF"/>
    <w:rsid w:val="00A75B24"/>
    <w:rsid w:val="00A7685F"/>
    <w:rsid w:val="00A83DFD"/>
    <w:rsid w:val="00A87A94"/>
    <w:rsid w:val="00A92033"/>
    <w:rsid w:val="00A922E4"/>
    <w:rsid w:val="00A938D9"/>
    <w:rsid w:val="00A95A35"/>
    <w:rsid w:val="00A95E0C"/>
    <w:rsid w:val="00A962B5"/>
    <w:rsid w:val="00AA2880"/>
    <w:rsid w:val="00AA7184"/>
    <w:rsid w:val="00AB299B"/>
    <w:rsid w:val="00AB3E28"/>
    <w:rsid w:val="00AB6095"/>
    <w:rsid w:val="00AD7503"/>
    <w:rsid w:val="00AE7714"/>
    <w:rsid w:val="00AF209E"/>
    <w:rsid w:val="00AF6167"/>
    <w:rsid w:val="00AF7F04"/>
    <w:rsid w:val="00B02857"/>
    <w:rsid w:val="00B05FC1"/>
    <w:rsid w:val="00B13D07"/>
    <w:rsid w:val="00B1651F"/>
    <w:rsid w:val="00B24171"/>
    <w:rsid w:val="00B277E0"/>
    <w:rsid w:val="00B303CE"/>
    <w:rsid w:val="00B377C3"/>
    <w:rsid w:val="00B37937"/>
    <w:rsid w:val="00B412FB"/>
    <w:rsid w:val="00B42AC7"/>
    <w:rsid w:val="00B534CE"/>
    <w:rsid w:val="00B5674E"/>
    <w:rsid w:val="00B57D33"/>
    <w:rsid w:val="00B674E7"/>
    <w:rsid w:val="00B70512"/>
    <w:rsid w:val="00B8271F"/>
    <w:rsid w:val="00B8449C"/>
    <w:rsid w:val="00B90E9D"/>
    <w:rsid w:val="00B92C98"/>
    <w:rsid w:val="00B93B5D"/>
    <w:rsid w:val="00B944CE"/>
    <w:rsid w:val="00BB25CD"/>
    <w:rsid w:val="00BB3B06"/>
    <w:rsid w:val="00BB3F6C"/>
    <w:rsid w:val="00BC2376"/>
    <w:rsid w:val="00BC426C"/>
    <w:rsid w:val="00BC43DE"/>
    <w:rsid w:val="00BC52AA"/>
    <w:rsid w:val="00BD032F"/>
    <w:rsid w:val="00BD1391"/>
    <w:rsid w:val="00BD16CC"/>
    <w:rsid w:val="00BE0EEC"/>
    <w:rsid w:val="00BE12CA"/>
    <w:rsid w:val="00BE3F03"/>
    <w:rsid w:val="00BE67DD"/>
    <w:rsid w:val="00BF1DC8"/>
    <w:rsid w:val="00BF2603"/>
    <w:rsid w:val="00BF3524"/>
    <w:rsid w:val="00BF5E4C"/>
    <w:rsid w:val="00C02D26"/>
    <w:rsid w:val="00C02E86"/>
    <w:rsid w:val="00C02EA0"/>
    <w:rsid w:val="00C041DF"/>
    <w:rsid w:val="00C05427"/>
    <w:rsid w:val="00C0706F"/>
    <w:rsid w:val="00C073B6"/>
    <w:rsid w:val="00C11093"/>
    <w:rsid w:val="00C125A6"/>
    <w:rsid w:val="00C210E5"/>
    <w:rsid w:val="00C22EBB"/>
    <w:rsid w:val="00C231E8"/>
    <w:rsid w:val="00C24C07"/>
    <w:rsid w:val="00C279B6"/>
    <w:rsid w:val="00C353E6"/>
    <w:rsid w:val="00C3701D"/>
    <w:rsid w:val="00C37EDA"/>
    <w:rsid w:val="00C504B5"/>
    <w:rsid w:val="00C51FB0"/>
    <w:rsid w:val="00C5334E"/>
    <w:rsid w:val="00C60DEB"/>
    <w:rsid w:val="00C6140D"/>
    <w:rsid w:val="00C707DE"/>
    <w:rsid w:val="00C714BE"/>
    <w:rsid w:val="00C807FD"/>
    <w:rsid w:val="00C863AF"/>
    <w:rsid w:val="00C95974"/>
    <w:rsid w:val="00C97C61"/>
    <w:rsid w:val="00C97D5C"/>
    <w:rsid w:val="00CA17C4"/>
    <w:rsid w:val="00CA3B67"/>
    <w:rsid w:val="00CA4C2C"/>
    <w:rsid w:val="00CA67B8"/>
    <w:rsid w:val="00CB4911"/>
    <w:rsid w:val="00CC1F6C"/>
    <w:rsid w:val="00CD1305"/>
    <w:rsid w:val="00CD1C31"/>
    <w:rsid w:val="00CE2820"/>
    <w:rsid w:val="00CE5D23"/>
    <w:rsid w:val="00CE6011"/>
    <w:rsid w:val="00CF0D0E"/>
    <w:rsid w:val="00CF5F02"/>
    <w:rsid w:val="00CF6EC3"/>
    <w:rsid w:val="00D06BA5"/>
    <w:rsid w:val="00D06C0B"/>
    <w:rsid w:val="00D14D0A"/>
    <w:rsid w:val="00D14F5A"/>
    <w:rsid w:val="00D171B2"/>
    <w:rsid w:val="00D3015B"/>
    <w:rsid w:val="00D36DA1"/>
    <w:rsid w:val="00D37745"/>
    <w:rsid w:val="00D4370B"/>
    <w:rsid w:val="00D448ED"/>
    <w:rsid w:val="00D4771E"/>
    <w:rsid w:val="00D530BD"/>
    <w:rsid w:val="00D534FE"/>
    <w:rsid w:val="00D55511"/>
    <w:rsid w:val="00D63640"/>
    <w:rsid w:val="00D65942"/>
    <w:rsid w:val="00D660BA"/>
    <w:rsid w:val="00D66639"/>
    <w:rsid w:val="00D67546"/>
    <w:rsid w:val="00D709F7"/>
    <w:rsid w:val="00D72AFC"/>
    <w:rsid w:val="00D730E1"/>
    <w:rsid w:val="00D752EC"/>
    <w:rsid w:val="00D763F3"/>
    <w:rsid w:val="00D775E0"/>
    <w:rsid w:val="00D805F8"/>
    <w:rsid w:val="00D96214"/>
    <w:rsid w:val="00D9725D"/>
    <w:rsid w:val="00DA2A3A"/>
    <w:rsid w:val="00DA2FE7"/>
    <w:rsid w:val="00DA7138"/>
    <w:rsid w:val="00DB0F72"/>
    <w:rsid w:val="00DB10DC"/>
    <w:rsid w:val="00DB1407"/>
    <w:rsid w:val="00DB3ACB"/>
    <w:rsid w:val="00DC1736"/>
    <w:rsid w:val="00DC7D24"/>
    <w:rsid w:val="00DD1369"/>
    <w:rsid w:val="00DD3535"/>
    <w:rsid w:val="00DD465B"/>
    <w:rsid w:val="00DE0C95"/>
    <w:rsid w:val="00DE4496"/>
    <w:rsid w:val="00DE5896"/>
    <w:rsid w:val="00DF241E"/>
    <w:rsid w:val="00DF29EC"/>
    <w:rsid w:val="00DF41BC"/>
    <w:rsid w:val="00DF79C6"/>
    <w:rsid w:val="00E033F1"/>
    <w:rsid w:val="00E03DDB"/>
    <w:rsid w:val="00E0493F"/>
    <w:rsid w:val="00E0716A"/>
    <w:rsid w:val="00E204ED"/>
    <w:rsid w:val="00E21D44"/>
    <w:rsid w:val="00E34D44"/>
    <w:rsid w:val="00E36509"/>
    <w:rsid w:val="00E40302"/>
    <w:rsid w:val="00E4049C"/>
    <w:rsid w:val="00E415F4"/>
    <w:rsid w:val="00E4261C"/>
    <w:rsid w:val="00E431F4"/>
    <w:rsid w:val="00E44413"/>
    <w:rsid w:val="00E444F2"/>
    <w:rsid w:val="00E509D4"/>
    <w:rsid w:val="00E54801"/>
    <w:rsid w:val="00E55382"/>
    <w:rsid w:val="00E57EA5"/>
    <w:rsid w:val="00E63598"/>
    <w:rsid w:val="00E66867"/>
    <w:rsid w:val="00E729D2"/>
    <w:rsid w:val="00E73BFC"/>
    <w:rsid w:val="00E74D9E"/>
    <w:rsid w:val="00E75622"/>
    <w:rsid w:val="00E81385"/>
    <w:rsid w:val="00E81F76"/>
    <w:rsid w:val="00E9531B"/>
    <w:rsid w:val="00E96255"/>
    <w:rsid w:val="00E971DE"/>
    <w:rsid w:val="00EA0F20"/>
    <w:rsid w:val="00EA579A"/>
    <w:rsid w:val="00EA73E1"/>
    <w:rsid w:val="00EB25C7"/>
    <w:rsid w:val="00EB3BCD"/>
    <w:rsid w:val="00EB452F"/>
    <w:rsid w:val="00EB6F40"/>
    <w:rsid w:val="00EB7DE7"/>
    <w:rsid w:val="00EC0DC6"/>
    <w:rsid w:val="00EC2704"/>
    <w:rsid w:val="00EC4765"/>
    <w:rsid w:val="00EC4E3A"/>
    <w:rsid w:val="00EC5B05"/>
    <w:rsid w:val="00EC60E8"/>
    <w:rsid w:val="00ED19D2"/>
    <w:rsid w:val="00ED5706"/>
    <w:rsid w:val="00ED58AD"/>
    <w:rsid w:val="00ED6379"/>
    <w:rsid w:val="00ED6821"/>
    <w:rsid w:val="00ED79B9"/>
    <w:rsid w:val="00ED7AE1"/>
    <w:rsid w:val="00EE37C0"/>
    <w:rsid w:val="00EE5145"/>
    <w:rsid w:val="00EE5324"/>
    <w:rsid w:val="00EE6494"/>
    <w:rsid w:val="00EF1631"/>
    <w:rsid w:val="00EF1AA7"/>
    <w:rsid w:val="00EF3180"/>
    <w:rsid w:val="00EF5D48"/>
    <w:rsid w:val="00F01F69"/>
    <w:rsid w:val="00F01FE0"/>
    <w:rsid w:val="00F05FA5"/>
    <w:rsid w:val="00F118A1"/>
    <w:rsid w:val="00F127B7"/>
    <w:rsid w:val="00F15AA2"/>
    <w:rsid w:val="00F20089"/>
    <w:rsid w:val="00F22E2B"/>
    <w:rsid w:val="00F26641"/>
    <w:rsid w:val="00F26F3F"/>
    <w:rsid w:val="00F32782"/>
    <w:rsid w:val="00F37503"/>
    <w:rsid w:val="00F4621D"/>
    <w:rsid w:val="00F477DD"/>
    <w:rsid w:val="00F507BF"/>
    <w:rsid w:val="00F52E09"/>
    <w:rsid w:val="00F533FB"/>
    <w:rsid w:val="00F56239"/>
    <w:rsid w:val="00F646FF"/>
    <w:rsid w:val="00F650D0"/>
    <w:rsid w:val="00F66A76"/>
    <w:rsid w:val="00F670F1"/>
    <w:rsid w:val="00F71F57"/>
    <w:rsid w:val="00F762C6"/>
    <w:rsid w:val="00F77D96"/>
    <w:rsid w:val="00F864A1"/>
    <w:rsid w:val="00F9703F"/>
    <w:rsid w:val="00FA1E99"/>
    <w:rsid w:val="00FA619B"/>
    <w:rsid w:val="00FB2EDA"/>
    <w:rsid w:val="00FC3EEB"/>
    <w:rsid w:val="00FC4457"/>
    <w:rsid w:val="00FC45ED"/>
    <w:rsid w:val="00FC5F58"/>
    <w:rsid w:val="00FC6560"/>
    <w:rsid w:val="00FD20C1"/>
    <w:rsid w:val="00FD3596"/>
    <w:rsid w:val="00FD3BB1"/>
    <w:rsid w:val="00FD6E0D"/>
    <w:rsid w:val="00FD770C"/>
    <w:rsid w:val="00FE56EC"/>
    <w:rsid w:val="00FE5E83"/>
    <w:rsid w:val="00FE660A"/>
    <w:rsid w:val="00FF0E74"/>
    <w:rsid w:val="00FF1235"/>
    <w:rsid w:val="00FF2670"/>
    <w:rsid w:val="00FF3BB6"/>
    <w:rsid w:val="00FF4A90"/>
    <w:rsid w:val="00FF6B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0054,#8fc623,#000096,#7baa1e,#60841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6639"/>
    <w:rPr>
      <w:rFonts w:ascii="Arial" w:hAnsi="Arial"/>
      <w:sz w:val="22"/>
      <w:szCs w:val="24"/>
    </w:rPr>
  </w:style>
  <w:style w:type="paragraph" w:styleId="berschrift1">
    <w:name w:val="heading 1"/>
    <w:basedOn w:val="Standard"/>
    <w:next w:val="Standard"/>
    <w:qFormat/>
    <w:rsid w:val="00F77D96"/>
    <w:pPr>
      <w:keepNext/>
      <w:spacing w:before="240" w:after="60"/>
      <w:outlineLvl w:val="0"/>
    </w:pPr>
    <w:rPr>
      <w:rFonts w:cs="Arial"/>
      <w:b/>
      <w:bCs/>
      <w:kern w:val="32"/>
      <w:sz w:val="30"/>
      <w:szCs w:val="32"/>
    </w:rPr>
  </w:style>
  <w:style w:type="paragraph" w:styleId="berschrift2">
    <w:name w:val="heading 2"/>
    <w:basedOn w:val="Standard"/>
    <w:next w:val="Standard"/>
    <w:link w:val="berschrift2Zchn"/>
    <w:qFormat/>
    <w:rsid w:val="00953CAD"/>
    <w:pPr>
      <w:keepNext/>
      <w:numPr>
        <w:ilvl w:val="1"/>
        <w:numId w:val="17"/>
      </w:numPr>
      <w:spacing w:before="240" w:after="60"/>
      <w:ind w:left="360"/>
      <w:outlineLvl w:val="1"/>
    </w:pPr>
    <w:rPr>
      <w:rFonts w:cs="Arial"/>
      <w:b/>
      <w:bCs/>
      <w:iCs/>
      <w:sz w:val="26"/>
      <w:szCs w:val="28"/>
    </w:rPr>
  </w:style>
  <w:style w:type="paragraph" w:styleId="berschrift3">
    <w:name w:val="heading 3"/>
    <w:basedOn w:val="Standard"/>
    <w:next w:val="Standard"/>
    <w:qFormat/>
    <w:rsid w:val="00F77D96"/>
    <w:pPr>
      <w:keepNext/>
      <w:spacing w:before="240" w:after="60"/>
      <w:outlineLvl w:val="2"/>
    </w:pPr>
    <w:rPr>
      <w:rFonts w:cs="Arial"/>
      <w:b/>
      <w:bCs/>
      <w:sz w:val="24"/>
      <w:szCs w:val="26"/>
    </w:rPr>
  </w:style>
  <w:style w:type="paragraph" w:styleId="berschrift4">
    <w:name w:val="heading 4"/>
    <w:basedOn w:val="Standard"/>
    <w:next w:val="Standard"/>
    <w:link w:val="berschrift4Zchn"/>
    <w:semiHidden/>
    <w:unhideWhenUsed/>
    <w:qFormat/>
    <w:rsid w:val="00BF1D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1B0C95"/>
    <w:rPr>
      <w:color w:val="0000FF"/>
      <w:u w:val="single"/>
    </w:rPr>
  </w:style>
  <w:style w:type="paragraph" w:styleId="StandardWeb">
    <w:name w:val="Normal (Web)"/>
    <w:basedOn w:val="Standard"/>
    <w:link w:val="StandardWebZchn"/>
    <w:rsid w:val="001D7D52"/>
    <w:pPr>
      <w:spacing w:before="100" w:beforeAutospacing="1" w:after="100" w:afterAutospacing="1"/>
    </w:pPr>
  </w:style>
  <w:style w:type="character" w:styleId="Fett">
    <w:name w:val="Strong"/>
    <w:basedOn w:val="Absatz-Standardschriftart"/>
    <w:qFormat/>
    <w:rsid w:val="00F77D96"/>
    <w:rPr>
      <w:b/>
      <w:bCs/>
    </w:rPr>
  </w:style>
  <w:style w:type="paragraph" w:styleId="Kopfzeile">
    <w:name w:val="header"/>
    <w:basedOn w:val="Standard"/>
    <w:rsid w:val="00B303CE"/>
    <w:pPr>
      <w:tabs>
        <w:tab w:val="center" w:pos="4536"/>
        <w:tab w:val="right" w:pos="9072"/>
      </w:tabs>
    </w:pPr>
  </w:style>
  <w:style w:type="paragraph" w:styleId="Fuzeile">
    <w:name w:val="footer"/>
    <w:basedOn w:val="Standard"/>
    <w:link w:val="FuzeileZchn"/>
    <w:uiPriority w:val="99"/>
    <w:rsid w:val="00B303CE"/>
    <w:pPr>
      <w:tabs>
        <w:tab w:val="center" w:pos="4536"/>
        <w:tab w:val="right" w:pos="9072"/>
      </w:tabs>
    </w:pPr>
  </w:style>
  <w:style w:type="paragraph" w:styleId="Beschriftung">
    <w:name w:val="caption"/>
    <w:basedOn w:val="Standard"/>
    <w:next w:val="Standard"/>
    <w:qFormat/>
    <w:rsid w:val="00F77D96"/>
    <w:rPr>
      <w:b/>
      <w:bCs/>
      <w:sz w:val="20"/>
      <w:szCs w:val="20"/>
    </w:rPr>
  </w:style>
  <w:style w:type="character" w:styleId="Seitenzahl">
    <w:name w:val="page number"/>
    <w:basedOn w:val="Absatz-Standardschriftart"/>
    <w:rsid w:val="00C02D26"/>
  </w:style>
  <w:style w:type="paragraph" w:styleId="Aufzhlungszeichen">
    <w:name w:val="List Bullet"/>
    <w:basedOn w:val="Standard"/>
    <w:rsid w:val="005B7844"/>
    <w:pPr>
      <w:numPr>
        <w:numId w:val="1"/>
      </w:numPr>
      <w:tabs>
        <w:tab w:val="clear" w:pos="720"/>
        <w:tab w:val="left" w:pos="357"/>
      </w:tabs>
      <w:spacing w:before="120"/>
      <w:ind w:left="357" w:hanging="357"/>
    </w:pPr>
  </w:style>
  <w:style w:type="numbering" w:customStyle="1" w:styleId="FormatvorlageAufgezhlt">
    <w:name w:val="Formatvorlage Aufgezählt"/>
    <w:basedOn w:val="KeineListe"/>
    <w:rsid w:val="0089520C"/>
    <w:pPr>
      <w:numPr>
        <w:numId w:val="2"/>
      </w:numPr>
    </w:pPr>
  </w:style>
  <w:style w:type="numbering" w:customStyle="1" w:styleId="FormatvorlageMitGliederung12pt">
    <w:name w:val="Formatvorlage Mit Gliederung 12 pt"/>
    <w:basedOn w:val="KeineListe"/>
    <w:rsid w:val="0089520C"/>
    <w:pPr>
      <w:numPr>
        <w:numId w:val="3"/>
      </w:numPr>
    </w:pPr>
  </w:style>
  <w:style w:type="paragraph" w:customStyle="1" w:styleId="FormatvorlageStandardWebArial">
    <w:name w:val="Formatvorlage Standard (Web) + Arial"/>
    <w:basedOn w:val="StandardWeb"/>
    <w:link w:val="FormatvorlageStandardWebArialZchn"/>
    <w:rsid w:val="00C97D5C"/>
    <w:pPr>
      <w:spacing w:before="0" w:beforeAutospacing="0" w:after="0" w:afterAutospacing="0"/>
    </w:pPr>
  </w:style>
  <w:style w:type="character" w:customStyle="1" w:styleId="StandardWebZchn">
    <w:name w:val="Standard (Web) Zchn"/>
    <w:basedOn w:val="Absatz-Standardschriftart"/>
    <w:link w:val="StandardWeb"/>
    <w:rsid w:val="00C97D5C"/>
    <w:rPr>
      <w:rFonts w:ascii="Verdana" w:hAnsi="Verdana"/>
      <w:sz w:val="22"/>
      <w:szCs w:val="24"/>
      <w:lang w:val="de-DE" w:eastAsia="de-DE" w:bidi="ar-SA"/>
    </w:rPr>
  </w:style>
  <w:style w:type="character" w:customStyle="1" w:styleId="FormatvorlageStandardWebArialZchn">
    <w:name w:val="Formatvorlage Standard (Web) + Arial Zchn"/>
    <w:basedOn w:val="StandardWebZchn"/>
    <w:link w:val="FormatvorlageStandardWebArial"/>
    <w:rsid w:val="00C97D5C"/>
    <w:rPr>
      <w:rFonts w:ascii="Arial" w:hAnsi="Arial"/>
      <w:sz w:val="22"/>
      <w:szCs w:val="24"/>
      <w:lang w:val="de-DE" w:eastAsia="de-DE" w:bidi="ar-SA"/>
    </w:rPr>
  </w:style>
  <w:style w:type="character" w:customStyle="1" w:styleId="skypepnhleftspan">
    <w:name w:val="skype_pnh_left_span"/>
    <w:basedOn w:val="Absatz-Standardschriftart"/>
    <w:rsid w:val="00596E45"/>
  </w:style>
  <w:style w:type="character" w:customStyle="1" w:styleId="skypepnhdropartspan">
    <w:name w:val="skype_pnh_dropart_span"/>
    <w:basedOn w:val="Absatz-Standardschriftart"/>
    <w:rsid w:val="00596E45"/>
  </w:style>
  <w:style w:type="character" w:customStyle="1" w:styleId="skypepnhdropartflagspan">
    <w:name w:val="skype_pnh_dropart_flag_span"/>
    <w:basedOn w:val="Absatz-Standardschriftart"/>
    <w:rsid w:val="00596E45"/>
  </w:style>
  <w:style w:type="character" w:customStyle="1" w:styleId="skypepnhtextspan">
    <w:name w:val="skype_pnh_text_span"/>
    <w:basedOn w:val="Absatz-Standardschriftart"/>
    <w:rsid w:val="00596E45"/>
  </w:style>
  <w:style w:type="character" w:customStyle="1" w:styleId="skypepnhrightspan">
    <w:name w:val="skype_pnh_right_span"/>
    <w:basedOn w:val="Absatz-Standardschriftart"/>
    <w:rsid w:val="00596E45"/>
  </w:style>
  <w:style w:type="paragraph" w:styleId="Sprechblasentext">
    <w:name w:val="Balloon Text"/>
    <w:basedOn w:val="Standard"/>
    <w:link w:val="SprechblasentextZchn"/>
    <w:rsid w:val="0089179F"/>
    <w:rPr>
      <w:rFonts w:ascii="Tahoma" w:hAnsi="Tahoma" w:cs="Tahoma"/>
      <w:sz w:val="16"/>
      <w:szCs w:val="16"/>
    </w:rPr>
  </w:style>
  <w:style w:type="character" w:customStyle="1" w:styleId="SprechblasentextZchn">
    <w:name w:val="Sprechblasentext Zchn"/>
    <w:basedOn w:val="Absatz-Standardschriftart"/>
    <w:link w:val="Sprechblasentext"/>
    <w:rsid w:val="0089179F"/>
    <w:rPr>
      <w:rFonts w:ascii="Tahoma" w:hAnsi="Tahoma" w:cs="Tahoma"/>
      <w:sz w:val="16"/>
      <w:szCs w:val="16"/>
    </w:rPr>
  </w:style>
  <w:style w:type="table" w:customStyle="1" w:styleId="Tabellengitternetz">
    <w:name w:val="Tabellengitternetz"/>
    <w:basedOn w:val="NormaleTabelle"/>
    <w:rsid w:val="00BE0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677E94"/>
    <w:rPr>
      <w:rFonts w:ascii="Verdana" w:hAnsi="Verdana"/>
      <w:sz w:val="22"/>
      <w:szCs w:val="24"/>
    </w:rPr>
  </w:style>
  <w:style w:type="paragraph" w:styleId="Listenabsatz">
    <w:name w:val="List Paragraph"/>
    <w:basedOn w:val="Standard"/>
    <w:uiPriority w:val="34"/>
    <w:qFormat/>
    <w:rsid w:val="008F0A2D"/>
    <w:pPr>
      <w:spacing w:after="200" w:line="276" w:lineRule="auto"/>
      <w:ind w:left="720"/>
      <w:contextualSpacing/>
    </w:pPr>
    <w:rPr>
      <w:rFonts w:asciiTheme="minorHAnsi" w:eastAsiaTheme="minorHAnsi" w:hAnsiTheme="minorHAnsi" w:cstheme="minorBidi"/>
      <w:szCs w:val="22"/>
      <w:lang w:eastAsia="en-US"/>
    </w:rPr>
  </w:style>
  <w:style w:type="character" w:styleId="Kommentarzeichen">
    <w:name w:val="annotation reference"/>
    <w:basedOn w:val="Absatz-Standardschriftart"/>
    <w:uiPriority w:val="99"/>
    <w:unhideWhenUsed/>
    <w:rsid w:val="008F0A2D"/>
    <w:rPr>
      <w:sz w:val="16"/>
      <w:szCs w:val="16"/>
    </w:rPr>
  </w:style>
  <w:style w:type="paragraph" w:styleId="Kommentartext">
    <w:name w:val="annotation text"/>
    <w:basedOn w:val="Standard"/>
    <w:link w:val="KommentartextZchn"/>
    <w:uiPriority w:val="99"/>
    <w:unhideWhenUsed/>
    <w:rsid w:val="008F0A2D"/>
    <w:pPr>
      <w:spacing w:after="20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8F0A2D"/>
    <w:rPr>
      <w:rFonts w:asciiTheme="minorHAnsi" w:eastAsiaTheme="minorHAnsi" w:hAnsiTheme="minorHAnsi" w:cstheme="minorBidi"/>
      <w:lang w:eastAsia="en-US"/>
    </w:rPr>
  </w:style>
  <w:style w:type="paragraph" w:styleId="Inhaltsverzeichnisberschrift">
    <w:name w:val="TOC Heading"/>
    <w:basedOn w:val="berschrift1"/>
    <w:next w:val="Standard"/>
    <w:uiPriority w:val="39"/>
    <w:semiHidden/>
    <w:unhideWhenUsed/>
    <w:qFormat/>
    <w:rsid w:val="008F0A2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8F0A2D"/>
    <w:pPr>
      <w:spacing w:after="100" w:line="276" w:lineRule="auto"/>
    </w:pPr>
    <w:rPr>
      <w:rFonts w:asciiTheme="minorHAnsi" w:eastAsiaTheme="minorHAnsi" w:hAnsiTheme="minorHAnsi" w:cstheme="minorBidi"/>
      <w:szCs w:val="22"/>
      <w:lang w:eastAsia="en-US"/>
    </w:rPr>
  </w:style>
  <w:style w:type="paragraph" w:styleId="Verzeichnis2">
    <w:name w:val="toc 2"/>
    <w:basedOn w:val="Standard"/>
    <w:next w:val="Standard"/>
    <w:autoRedefine/>
    <w:uiPriority w:val="39"/>
    <w:unhideWhenUsed/>
    <w:rsid w:val="008F0A2D"/>
    <w:pPr>
      <w:spacing w:after="100" w:line="276" w:lineRule="auto"/>
      <w:ind w:left="220"/>
    </w:pPr>
    <w:rPr>
      <w:rFonts w:asciiTheme="minorHAnsi" w:eastAsiaTheme="minorHAnsi" w:hAnsiTheme="minorHAnsi" w:cstheme="minorBidi"/>
      <w:szCs w:val="22"/>
      <w:lang w:eastAsia="en-US"/>
    </w:rPr>
  </w:style>
  <w:style w:type="character" w:customStyle="1" w:styleId="berschrift2Zchn">
    <w:name w:val="Überschrift 2 Zchn"/>
    <w:basedOn w:val="Absatz-Standardschriftart"/>
    <w:link w:val="berschrift2"/>
    <w:rsid w:val="00953CAD"/>
    <w:rPr>
      <w:rFonts w:ascii="Arial" w:hAnsi="Arial" w:cs="Arial"/>
      <w:b/>
      <w:bCs/>
      <w:iCs/>
      <w:sz w:val="26"/>
      <w:szCs w:val="28"/>
    </w:rPr>
  </w:style>
  <w:style w:type="character" w:customStyle="1" w:styleId="berschrift4Zchn">
    <w:name w:val="Überschrift 4 Zchn"/>
    <w:basedOn w:val="Absatz-Standardschriftart"/>
    <w:link w:val="berschrift4"/>
    <w:semiHidden/>
    <w:rsid w:val="00BF1DC8"/>
    <w:rPr>
      <w:rFonts w:asciiTheme="majorHAnsi" w:eastAsiaTheme="majorEastAsia" w:hAnsiTheme="majorHAnsi" w:cstheme="majorBidi"/>
      <w:b/>
      <w:bCs/>
      <w:i/>
      <w:iCs/>
      <w:color w:val="4F81BD" w:themeColor="accent1"/>
      <w:sz w:val="22"/>
      <w:szCs w:val="24"/>
    </w:rPr>
  </w:style>
  <w:style w:type="character" w:customStyle="1" w:styleId="randnr">
    <w:name w:val="randnr"/>
    <w:basedOn w:val="Absatz-Standardschriftart"/>
    <w:rsid w:val="00BF1DC8"/>
  </w:style>
  <w:style w:type="character" w:customStyle="1" w:styleId="subscript">
    <w:name w:val="subscript"/>
    <w:basedOn w:val="Absatz-Standardschriftart"/>
    <w:rsid w:val="00BF1DC8"/>
  </w:style>
  <w:style w:type="paragraph" w:styleId="berarbeitung">
    <w:name w:val="Revision"/>
    <w:hidden/>
    <w:uiPriority w:val="99"/>
    <w:semiHidden/>
    <w:rsid w:val="0090257E"/>
    <w:rPr>
      <w:rFonts w:ascii="Arial" w:hAnsi="Arial"/>
      <w:sz w:val="22"/>
      <w:szCs w:val="24"/>
    </w:rPr>
  </w:style>
  <w:style w:type="paragraph" w:customStyle="1" w:styleId="Default">
    <w:name w:val="Default"/>
    <w:rsid w:val="00587BC9"/>
    <w:pPr>
      <w:autoSpaceDE w:val="0"/>
      <w:autoSpaceDN w:val="0"/>
      <w:adjustRightInd w:val="0"/>
    </w:pPr>
    <w:rPr>
      <w:rFonts w:ascii="Calibri" w:hAnsi="Calibri" w:cs="Calibri"/>
      <w:color w:val="000000"/>
      <w:sz w:val="24"/>
      <w:szCs w:val="24"/>
    </w:rPr>
  </w:style>
  <w:style w:type="character" w:styleId="BesuchterHyperlink">
    <w:name w:val="FollowedHyperlink"/>
    <w:basedOn w:val="Absatz-Standardschriftart"/>
    <w:semiHidden/>
    <w:unhideWhenUsed/>
    <w:rsid w:val="00CA17C4"/>
    <w:rPr>
      <w:color w:val="800080" w:themeColor="followedHyperlink"/>
      <w:u w:val="single"/>
    </w:rPr>
  </w:style>
  <w:style w:type="paragraph" w:styleId="Kommentarthema">
    <w:name w:val="annotation subject"/>
    <w:basedOn w:val="Kommentartext"/>
    <w:next w:val="Kommentartext"/>
    <w:link w:val="KommentarthemaZchn"/>
    <w:semiHidden/>
    <w:unhideWhenUsed/>
    <w:rsid w:val="00A42181"/>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A42181"/>
    <w:rPr>
      <w:rFonts w:ascii="Arial" w:eastAsiaTheme="minorHAnsi" w:hAnsi="Arial"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6639"/>
    <w:rPr>
      <w:rFonts w:ascii="Arial" w:hAnsi="Arial"/>
      <w:sz w:val="22"/>
      <w:szCs w:val="24"/>
    </w:rPr>
  </w:style>
  <w:style w:type="paragraph" w:styleId="berschrift1">
    <w:name w:val="heading 1"/>
    <w:basedOn w:val="Standard"/>
    <w:next w:val="Standard"/>
    <w:qFormat/>
    <w:rsid w:val="00F77D96"/>
    <w:pPr>
      <w:keepNext/>
      <w:spacing w:before="240" w:after="60"/>
      <w:outlineLvl w:val="0"/>
    </w:pPr>
    <w:rPr>
      <w:rFonts w:cs="Arial"/>
      <w:b/>
      <w:bCs/>
      <w:kern w:val="32"/>
      <w:sz w:val="30"/>
      <w:szCs w:val="32"/>
    </w:rPr>
  </w:style>
  <w:style w:type="paragraph" w:styleId="berschrift2">
    <w:name w:val="heading 2"/>
    <w:basedOn w:val="Standard"/>
    <w:next w:val="Standard"/>
    <w:link w:val="berschrift2Zchn"/>
    <w:qFormat/>
    <w:rsid w:val="00953CAD"/>
    <w:pPr>
      <w:keepNext/>
      <w:numPr>
        <w:ilvl w:val="1"/>
        <w:numId w:val="17"/>
      </w:numPr>
      <w:spacing w:before="240" w:after="60"/>
      <w:ind w:left="360"/>
      <w:outlineLvl w:val="1"/>
    </w:pPr>
    <w:rPr>
      <w:rFonts w:cs="Arial"/>
      <w:b/>
      <w:bCs/>
      <w:iCs/>
      <w:sz w:val="26"/>
      <w:szCs w:val="28"/>
    </w:rPr>
  </w:style>
  <w:style w:type="paragraph" w:styleId="berschrift3">
    <w:name w:val="heading 3"/>
    <w:basedOn w:val="Standard"/>
    <w:next w:val="Standard"/>
    <w:qFormat/>
    <w:rsid w:val="00F77D96"/>
    <w:pPr>
      <w:keepNext/>
      <w:spacing w:before="240" w:after="60"/>
      <w:outlineLvl w:val="2"/>
    </w:pPr>
    <w:rPr>
      <w:rFonts w:cs="Arial"/>
      <w:b/>
      <w:bCs/>
      <w:sz w:val="24"/>
      <w:szCs w:val="26"/>
    </w:rPr>
  </w:style>
  <w:style w:type="paragraph" w:styleId="berschrift4">
    <w:name w:val="heading 4"/>
    <w:basedOn w:val="Standard"/>
    <w:next w:val="Standard"/>
    <w:link w:val="berschrift4Zchn"/>
    <w:semiHidden/>
    <w:unhideWhenUsed/>
    <w:qFormat/>
    <w:rsid w:val="00BF1D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1B0C95"/>
    <w:rPr>
      <w:color w:val="0000FF"/>
      <w:u w:val="single"/>
    </w:rPr>
  </w:style>
  <w:style w:type="paragraph" w:styleId="StandardWeb">
    <w:name w:val="Normal (Web)"/>
    <w:basedOn w:val="Standard"/>
    <w:link w:val="StandardWebZchn"/>
    <w:rsid w:val="001D7D52"/>
    <w:pPr>
      <w:spacing w:before="100" w:beforeAutospacing="1" w:after="100" w:afterAutospacing="1"/>
    </w:pPr>
  </w:style>
  <w:style w:type="character" w:styleId="Fett">
    <w:name w:val="Strong"/>
    <w:basedOn w:val="Absatz-Standardschriftart"/>
    <w:qFormat/>
    <w:rsid w:val="00F77D96"/>
    <w:rPr>
      <w:b/>
      <w:bCs/>
    </w:rPr>
  </w:style>
  <w:style w:type="paragraph" w:styleId="Kopfzeile">
    <w:name w:val="header"/>
    <w:basedOn w:val="Standard"/>
    <w:rsid w:val="00B303CE"/>
    <w:pPr>
      <w:tabs>
        <w:tab w:val="center" w:pos="4536"/>
        <w:tab w:val="right" w:pos="9072"/>
      </w:tabs>
    </w:pPr>
  </w:style>
  <w:style w:type="paragraph" w:styleId="Fuzeile">
    <w:name w:val="footer"/>
    <w:basedOn w:val="Standard"/>
    <w:link w:val="FuzeileZchn"/>
    <w:uiPriority w:val="99"/>
    <w:rsid w:val="00B303CE"/>
    <w:pPr>
      <w:tabs>
        <w:tab w:val="center" w:pos="4536"/>
        <w:tab w:val="right" w:pos="9072"/>
      </w:tabs>
    </w:pPr>
  </w:style>
  <w:style w:type="paragraph" w:styleId="Beschriftung">
    <w:name w:val="caption"/>
    <w:basedOn w:val="Standard"/>
    <w:next w:val="Standard"/>
    <w:qFormat/>
    <w:rsid w:val="00F77D96"/>
    <w:rPr>
      <w:b/>
      <w:bCs/>
      <w:sz w:val="20"/>
      <w:szCs w:val="20"/>
    </w:rPr>
  </w:style>
  <w:style w:type="character" w:styleId="Seitenzahl">
    <w:name w:val="page number"/>
    <w:basedOn w:val="Absatz-Standardschriftart"/>
    <w:rsid w:val="00C02D26"/>
  </w:style>
  <w:style w:type="paragraph" w:styleId="Aufzhlungszeichen">
    <w:name w:val="List Bullet"/>
    <w:basedOn w:val="Standard"/>
    <w:rsid w:val="005B7844"/>
    <w:pPr>
      <w:numPr>
        <w:numId w:val="1"/>
      </w:numPr>
      <w:tabs>
        <w:tab w:val="clear" w:pos="720"/>
        <w:tab w:val="left" w:pos="357"/>
      </w:tabs>
      <w:spacing w:before="120"/>
      <w:ind w:left="357" w:hanging="357"/>
    </w:pPr>
  </w:style>
  <w:style w:type="numbering" w:customStyle="1" w:styleId="FormatvorlageAufgezhlt">
    <w:name w:val="Formatvorlage Aufgezählt"/>
    <w:basedOn w:val="KeineListe"/>
    <w:rsid w:val="0089520C"/>
    <w:pPr>
      <w:numPr>
        <w:numId w:val="2"/>
      </w:numPr>
    </w:pPr>
  </w:style>
  <w:style w:type="numbering" w:customStyle="1" w:styleId="FormatvorlageMitGliederung12pt">
    <w:name w:val="Formatvorlage Mit Gliederung 12 pt"/>
    <w:basedOn w:val="KeineListe"/>
    <w:rsid w:val="0089520C"/>
    <w:pPr>
      <w:numPr>
        <w:numId w:val="3"/>
      </w:numPr>
    </w:pPr>
  </w:style>
  <w:style w:type="paragraph" w:customStyle="1" w:styleId="FormatvorlageStandardWebArial">
    <w:name w:val="Formatvorlage Standard (Web) + Arial"/>
    <w:basedOn w:val="StandardWeb"/>
    <w:link w:val="FormatvorlageStandardWebArialZchn"/>
    <w:rsid w:val="00C97D5C"/>
    <w:pPr>
      <w:spacing w:before="0" w:beforeAutospacing="0" w:after="0" w:afterAutospacing="0"/>
    </w:pPr>
  </w:style>
  <w:style w:type="character" w:customStyle="1" w:styleId="StandardWebZchn">
    <w:name w:val="Standard (Web) Zchn"/>
    <w:basedOn w:val="Absatz-Standardschriftart"/>
    <w:link w:val="StandardWeb"/>
    <w:rsid w:val="00C97D5C"/>
    <w:rPr>
      <w:rFonts w:ascii="Verdana" w:hAnsi="Verdana"/>
      <w:sz w:val="22"/>
      <w:szCs w:val="24"/>
      <w:lang w:val="de-DE" w:eastAsia="de-DE" w:bidi="ar-SA"/>
    </w:rPr>
  </w:style>
  <w:style w:type="character" w:customStyle="1" w:styleId="FormatvorlageStandardWebArialZchn">
    <w:name w:val="Formatvorlage Standard (Web) + Arial Zchn"/>
    <w:basedOn w:val="StandardWebZchn"/>
    <w:link w:val="FormatvorlageStandardWebArial"/>
    <w:rsid w:val="00C97D5C"/>
    <w:rPr>
      <w:rFonts w:ascii="Arial" w:hAnsi="Arial"/>
      <w:sz w:val="22"/>
      <w:szCs w:val="24"/>
      <w:lang w:val="de-DE" w:eastAsia="de-DE" w:bidi="ar-SA"/>
    </w:rPr>
  </w:style>
  <w:style w:type="character" w:customStyle="1" w:styleId="skypepnhleftspan">
    <w:name w:val="skype_pnh_left_span"/>
    <w:basedOn w:val="Absatz-Standardschriftart"/>
    <w:rsid w:val="00596E45"/>
  </w:style>
  <w:style w:type="character" w:customStyle="1" w:styleId="skypepnhdropartspan">
    <w:name w:val="skype_pnh_dropart_span"/>
    <w:basedOn w:val="Absatz-Standardschriftart"/>
    <w:rsid w:val="00596E45"/>
  </w:style>
  <w:style w:type="character" w:customStyle="1" w:styleId="skypepnhdropartflagspan">
    <w:name w:val="skype_pnh_dropart_flag_span"/>
    <w:basedOn w:val="Absatz-Standardschriftart"/>
    <w:rsid w:val="00596E45"/>
  </w:style>
  <w:style w:type="character" w:customStyle="1" w:styleId="skypepnhtextspan">
    <w:name w:val="skype_pnh_text_span"/>
    <w:basedOn w:val="Absatz-Standardschriftart"/>
    <w:rsid w:val="00596E45"/>
  </w:style>
  <w:style w:type="character" w:customStyle="1" w:styleId="skypepnhrightspan">
    <w:name w:val="skype_pnh_right_span"/>
    <w:basedOn w:val="Absatz-Standardschriftart"/>
    <w:rsid w:val="00596E45"/>
  </w:style>
  <w:style w:type="paragraph" w:styleId="Sprechblasentext">
    <w:name w:val="Balloon Text"/>
    <w:basedOn w:val="Standard"/>
    <w:link w:val="SprechblasentextZchn"/>
    <w:rsid w:val="0089179F"/>
    <w:rPr>
      <w:rFonts w:ascii="Tahoma" w:hAnsi="Tahoma" w:cs="Tahoma"/>
      <w:sz w:val="16"/>
      <w:szCs w:val="16"/>
    </w:rPr>
  </w:style>
  <w:style w:type="character" w:customStyle="1" w:styleId="SprechblasentextZchn">
    <w:name w:val="Sprechblasentext Zchn"/>
    <w:basedOn w:val="Absatz-Standardschriftart"/>
    <w:link w:val="Sprechblasentext"/>
    <w:rsid w:val="0089179F"/>
    <w:rPr>
      <w:rFonts w:ascii="Tahoma" w:hAnsi="Tahoma" w:cs="Tahoma"/>
      <w:sz w:val="16"/>
      <w:szCs w:val="16"/>
    </w:rPr>
  </w:style>
  <w:style w:type="table" w:customStyle="1" w:styleId="Tabellengitternetz">
    <w:name w:val="Tabellengitternetz"/>
    <w:basedOn w:val="NormaleTabelle"/>
    <w:rsid w:val="00BE0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677E94"/>
    <w:rPr>
      <w:rFonts w:ascii="Verdana" w:hAnsi="Verdana"/>
      <w:sz w:val="22"/>
      <w:szCs w:val="24"/>
    </w:rPr>
  </w:style>
  <w:style w:type="paragraph" w:styleId="Listenabsatz">
    <w:name w:val="List Paragraph"/>
    <w:basedOn w:val="Standard"/>
    <w:uiPriority w:val="34"/>
    <w:qFormat/>
    <w:rsid w:val="008F0A2D"/>
    <w:pPr>
      <w:spacing w:after="200" w:line="276" w:lineRule="auto"/>
      <w:ind w:left="720"/>
      <w:contextualSpacing/>
    </w:pPr>
    <w:rPr>
      <w:rFonts w:asciiTheme="minorHAnsi" w:eastAsiaTheme="minorHAnsi" w:hAnsiTheme="minorHAnsi" w:cstheme="minorBidi"/>
      <w:szCs w:val="22"/>
      <w:lang w:eastAsia="en-US"/>
    </w:rPr>
  </w:style>
  <w:style w:type="character" w:styleId="Kommentarzeichen">
    <w:name w:val="annotation reference"/>
    <w:basedOn w:val="Absatz-Standardschriftart"/>
    <w:uiPriority w:val="99"/>
    <w:unhideWhenUsed/>
    <w:rsid w:val="008F0A2D"/>
    <w:rPr>
      <w:sz w:val="16"/>
      <w:szCs w:val="16"/>
    </w:rPr>
  </w:style>
  <w:style w:type="paragraph" w:styleId="Kommentartext">
    <w:name w:val="annotation text"/>
    <w:basedOn w:val="Standard"/>
    <w:link w:val="KommentartextZchn"/>
    <w:uiPriority w:val="99"/>
    <w:unhideWhenUsed/>
    <w:rsid w:val="008F0A2D"/>
    <w:pPr>
      <w:spacing w:after="20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8F0A2D"/>
    <w:rPr>
      <w:rFonts w:asciiTheme="minorHAnsi" w:eastAsiaTheme="minorHAnsi" w:hAnsiTheme="minorHAnsi" w:cstheme="minorBidi"/>
      <w:lang w:eastAsia="en-US"/>
    </w:rPr>
  </w:style>
  <w:style w:type="paragraph" w:styleId="Inhaltsverzeichnisberschrift">
    <w:name w:val="TOC Heading"/>
    <w:basedOn w:val="berschrift1"/>
    <w:next w:val="Standard"/>
    <w:uiPriority w:val="39"/>
    <w:semiHidden/>
    <w:unhideWhenUsed/>
    <w:qFormat/>
    <w:rsid w:val="008F0A2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8F0A2D"/>
    <w:pPr>
      <w:spacing w:after="100" w:line="276" w:lineRule="auto"/>
    </w:pPr>
    <w:rPr>
      <w:rFonts w:asciiTheme="minorHAnsi" w:eastAsiaTheme="minorHAnsi" w:hAnsiTheme="minorHAnsi" w:cstheme="minorBidi"/>
      <w:szCs w:val="22"/>
      <w:lang w:eastAsia="en-US"/>
    </w:rPr>
  </w:style>
  <w:style w:type="paragraph" w:styleId="Verzeichnis2">
    <w:name w:val="toc 2"/>
    <w:basedOn w:val="Standard"/>
    <w:next w:val="Standard"/>
    <w:autoRedefine/>
    <w:uiPriority w:val="39"/>
    <w:unhideWhenUsed/>
    <w:rsid w:val="008F0A2D"/>
    <w:pPr>
      <w:spacing w:after="100" w:line="276" w:lineRule="auto"/>
      <w:ind w:left="220"/>
    </w:pPr>
    <w:rPr>
      <w:rFonts w:asciiTheme="minorHAnsi" w:eastAsiaTheme="minorHAnsi" w:hAnsiTheme="minorHAnsi" w:cstheme="minorBidi"/>
      <w:szCs w:val="22"/>
      <w:lang w:eastAsia="en-US"/>
    </w:rPr>
  </w:style>
  <w:style w:type="character" w:customStyle="1" w:styleId="berschrift2Zchn">
    <w:name w:val="Überschrift 2 Zchn"/>
    <w:basedOn w:val="Absatz-Standardschriftart"/>
    <w:link w:val="berschrift2"/>
    <w:rsid w:val="00953CAD"/>
    <w:rPr>
      <w:rFonts w:ascii="Arial" w:hAnsi="Arial" w:cs="Arial"/>
      <w:b/>
      <w:bCs/>
      <w:iCs/>
      <w:sz w:val="26"/>
      <w:szCs w:val="28"/>
    </w:rPr>
  </w:style>
  <w:style w:type="character" w:customStyle="1" w:styleId="berschrift4Zchn">
    <w:name w:val="Überschrift 4 Zchn"/>
    <w:basedOn w:val="Absatz-Standardschriftart"/>
    <w:link w:val="berschrift4"/>
    <w:semiHidden/>
    <w:rsid w:val="00BF1DC8"/>
    <w:rPr>
      <w:rFonts w:asciiTheme="majorHAnsi" w:eastAsiaTheme="majorEastAsia" w:hAnsiTheme="majorHAnsi" w:cstheme="majorBidi"/>
      <w:b/>
      <w:bCs/>
      <w:i/>
      <w:iCs/>
      <w:color w:val="4F81BD" w:themeColor="accent1"/>
      <w:sz w:val="22"/>
      <w:szCs w:val="24"/>
    </w:rPr>
  </w:style>
  <w:style w:type="character" w:customStyle="1" w:styleId="randnr">
    <w:name w:val="randnr"/>
    <w:basedOn w:val="Absatz-Standardschriftart"/>
    <w:rsid w:val="00BF1DC8"/>
  </w:style>
  <w:style w:type="character" w:customStyle="1" w:styleId="subscript">
    <w:name w:val="subscript"/>
    <w:basedOn w:val="Absatz-Standardschriftart"/>
    <w:rsid w:val="00BF1DC8"/>
  </w:style>
  <w:style w:type="paragraph" w:styleId="berarbeitung">
    <w:name w:val="Revision"/>
    <w:hidden/>
    <w:uiPriority w:val="99"/>
    <w:semiHidden/>
    <w:rsid w:val="0090257E"/>
    <w:rPr>
      <w:rFonts w:ascii="Arial" w:hAnsi="Arial"/>
      <w:sz w:val="22"/>
      <w:szCs w:val="24"/>
    </w:rPr>
  </w:style>
  <w:style w:type="paragraph" w:customStyle="1" w:styleId="Default">
    <w:name w:val="Default"/>
    <w:rsid w:val="00587BC9"/>
    <w:pPr>
      <w:autoSpaceDE w:val="0"/>
      <w:autoSpaceDN w:val="0"/>
      <w:adjustRightInd w:val="0"/>
    </w:pPr>
    <w:rPr>
      <w:rFonts w:ascii="Calibri" w:hAnsi="Calibri" w:cs="Calibri"/>
      <w:color w:val="000000"/>
      <w:sz w:val="24"/>
      <w:szCs w:val="24"/>
    </w:rPr>
  </w:style>
  <w:style w:type="character" w:styleId="BesuchterHyperlink">
    <w:name w:val="FollowedHyperlink"/>
    <w:basedOn w:val="Absatz-Standardschriftart"/>
    <w:semiHidden/>
    <w:unhideWhenUsed/>
    <w:rsid w:val="00CA17C4"/>
    <w:rPr>
      <w:color w:val="800080" w:themeColor="followedHyperlink"/>
      <w:u w:val="single"/>
    </w:rPr>
  </w:style>
  <w:style w:type="paragraph" w:styleId="Kommentarthema">
    <w:name w:val="annotation subject"/>
    <w:basedOn w:val="Kommentartext"/>
    <w:next w:val="Kommentartext"/>
    <w:link w:val="KommentarthemaZchn"/>
    <w:semiHidden/>
    <w:unhideWhenUsed/>
    <w:rsid w:val="00A42181"/>
    <w:pPr>
      <w:spacing w:after="0"/>
    </w:pPr>
    <w:rPr>
      <w:rFonts w:ascii="Arial" w:eastAsia="Times New Roman" w:hAnsi="Arial" w:cs="Times New Roman"/>
      <w:b/>
      <w:bCs/>
      <w:lang w:eastAsia="de-DE"/>
    </w:rPr>
  </w:style>
  <w:style w:type="character" w:customStyle="1" w:styleId="KommentarthemaZchn">
    <w:name w:val="Kommentarthema Zchn"/>
    <w:basedOn w:val="KommentartextZchn"/>
    <w:link w:val="Kommentarthema"/>
    <w:semiHidden/>
    <w:rsid w:val="00A42181"/>
    <w:rPr>
      <w:rFonts w:ascii="Arial" w:eastAsiaTheme="minorHAnsi" w:hAnsi="Arial"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2981">
      <w:bodyDiv w:val="1"/>
      <w:marLeft w:val="0"/>
      <w:marRight w:val="0"/>
      <w:marTop w:val="0"/>
      <w:marBottom w:val="0"/>
      <w:divBdr>
        <w:top w:val="none" w:sz="0" w:space="0" w:color="auto"/>
        <w:left w:val="none" w:sz="0" w:space="0" w:color="auto"/>
        <w:bottom w:val="none" w:sz="0" w:space="0" w:color="auto"/>
        <w:right w:val="none" w:sz="0" w:space="0" w:color="auto"/>
      </w:divBdr>
    </w:div>
    <w:div w:id="438376193">
      <w:bodyDiv w:val="1"/>
      <w:marLeft w:val="0"/>
      <w:marRight w:val="0"/>
      <w:marTop w:val="0"/>
      <w:marBottom w:val="0"/>
      <w:divBdr>
        <w:top w:val="none" w:sz="0" w:space="0" w:color="auto"/>
        <w:left w:val="none" w:sz="0" w:space="0" w:color="auto"/>
        <w:bottom w:val="none" w:sz="0" w:space="0" w:color="auto"/>
        <w:right w:val="none" w:sz="0" w:space="0" w:color="auto"/>
      </w:divBdr>
    </w:div>
    <w:div w:id="586380943">
      <w:bodyDiv w:val="1"/>
      <w:marLeft w:val="0"/>
      <w:marRight w:val="0"/>
      <w:marTop w:val="0"/>
      <w:marBottom w:val="0"/>
      <w:divBdr>
        <w:top w:val="none" w:sz="0" w:space="0" w:color="auto"/>
        <w:left w:val="none" w:sz="0" w:space="0" w:color="auto"/>
        <w:bottom w:val="none" w:sz="0" w:space="0" w:color="auto"/>
        <w:right w:val="none" w:sz="0" w:space="0" w:color="auto"/>
      </w:divBdr>
      <w:divsChild>
        <w:div w:id="2080857178">
          <w:marLeft w:val="0"/>
          <w:marRight w:val="0"/>
          <w:marTop w:val="0"/>
          <w:marBottom w:val="0"/>
          <w:divBdr>
            <w:top w:val="none" w:sz="0" w:space="0" w:color="auto"/>
            <w:left w:val="none" w:sz="0" w:space="0" w:color="auto"/>
            <w:bottom w:val="none" w:sz="0" w:space="0" w:color="auto"/>
            <w:right w:val="none" w:sz="0" w:space="0" w:color="auto"/>
          </w:divBdr>
        </w:div>
        <w:div w:id="494150567">
          <w:marLeft w:val="0"/>
          <w:marRight w:val="0"/>
          <w:marTop w:val="0"/>
          <w:marBottom w:val="0"/>
          <w:divBdr>
            <w:top w:val="none" w:sz="0" w:space="0" w:color="auto"/>
            <w:left w:val="none" w:sz="0" w:space="0" w:color="auto"/>
            <w:bottom w:val="none" w:sz="0" w:space="0" w:color="auto"/>
            <w:right w:val="none" w:sz="0" w:space="0" w:color="auto"/>
          </w:divBdr>
          <w:divsChild>
            <w:div w:id="92744138">
              <w:marLeft w:val="0"/>
              <w:marRight w:val="0"/>
              <w:marTop w:val="0"/>
              <w:marBottom w:val="0"/>
              <w:divBdr>
                <w:top w:val="none" w:sz="0" w:space="0" w:color="auto"/>
                <w:left w:val="none" w:sz="0" w:space="0" w:color="auto"/>
                <w:bottom w:val="none" w:sz="0" w:space="0" w:color="auto"/>
                <w:right w:val="none" w:sz="0" w:space="0" w:color="auto"/>
              </w:divBdr>
            </w:div>
            <w:div w:id="1056974818">
              <w:marLeft w:val="0"/>
              <w:marRight w:val="0"/>
              <w:marTop w:val="0"/>
              <w:marBottom w:val="0"/>
              <w:divBdr>
                <w:top w:val="none" w:sz="0" w:space="0" w:color="auto"/>
                <w:left w:val="none" w:sz="0" w:space="0" w:color="auto"/>
                <w:bottom w:val="none" w:sz="0" w:space="0" w:color="auto"/>
                <w:right w:val="none" w:sz="0" w:space="0" w:color="auto"/>
              </w:divBdr>
            </w:div>
            <w:div w:id="410347576">
              <w:marLeft w:val="0"/>
              <w:marRight w:val="0"/>
              <w:marTop w:val="0"/>
              <w:marBottom w:val="0"/>
              <w:divBdr>
                <w:top w:val="none" w:sz="0" w:space="0" w:color="auto"/>
                <w:left w:val="none" w:sz="0" w:space="0" w:color="auto"/>
                <w:bottom w:val="none" w:sz="0" w:space="0" w:color="auto"/>
                <w:right w:val="none" w:sz="0" w:space="0" w:color="auto"/>
              </w:divBdr>
            </w:div>
            <w:div w:id="1630895870">
              <w:marLeft w:val="0"/>
              <w:marRight w:val="0"/>
              <w:marTop w:val="0"/>
              <w:marBottom w:val="0"/>
              <w:divBdr>
                <w:top w:val="none" w:sz="0" w:space="0" w:color="auto"/>
                <w:left w:val="none" w:sz="0" w:space="0" w:color="auto"/>
                <w:bottom w:val="none" w:sz="0" w:space="0" w:color="auto"/>
                <w:right w:val="none" w:sz="0" w:space="0" w:color="auto"/>
              </w:divBdr>
            </w:div>
            <w:div w:id="120811014">
              <w:marLeft w:val="0"/>
              <w:marRight w:val="0"/>
              <w:marTop w:val="0"/>
              <w:marBottom w:val="0"/>
              <w:divBdr>
                <w:top w:val="none" w:sz="0" w:space="0" w:color="auto"/>
                <w:left w:val="none" w:sz="0" w:space="0" w:color="auto"/>
                <w:bottom w:val="none" w:sz="0" w:space="0" w:color="auto"/>
                <w:right w:val="none" w:sz="0" w:space="0" w:color="auto"/>
              </w:divBdr>
            </w:div>
            <w:div w:id="1964724032">
              <w:marLeft w:val="0"/>
              <w:marRight w:val="0"/>
              <w:marTop w:val="0"/>
              <w:marBottom w:val="0"/>
              <w:divBdr>
                <w:top w:val="none" w:sz="0" w:space="0" w:color="auto"/>
                <w:left w:val="none" w:sz="0" w:space="0" w:color="auto"/>
                <w:bottom w:val="none" w:sz="0" w:space="0" w:color="auto"/>
                <w:right w:val="none" w:sz="0" w:space="0" w:color="auto"/>
              </w:divBdr>
            </w:div>
            <w:div w:id="1961838689">
              <w:marLeft w:val="0"/>
              <w:marRight w:val="0"/>
              <w:marTop w:val="0"/>
              <w:marBottom w:val="0"/>
              <w:divBdr>
                <w:top w:val="none" w:sz="0" w:space="0" w:color="auto"/>
                <w:left w:val="none" w:sz="0" w:space="0" w:color="auto"/>
                <w:bottom w:val="none" w:sz="0" w:space="0" w:color="auto"/>
                <w:right w:val="none" w:sz="0" w:space="0" w:color="auto"/>
              </w:divBdr>
            </w:div>
            <w:div w:id="1046568388">
              <w:marLeft w:val="0"/>
              <w:marRight w:val="0"/>
              <w:marTop w:val="0"/>
              <w:marBottom w:val="0"/>
              <w:divBdr>
                <w:top w:val="none" w:sz="0" w:space="0" w:color="auto"/>
                <w:left w:val="none" w:sz="0" w:space="0" w:color="auto"/>
                <w:bottom w:val="none" w:sz="0" w:space="0" w:color="auto"/>
                <w:right w:val="none" w:sz="0" w:space="0" w:color="auto"/>
              </w:divBdr>
            </w:div>
            <w:div w:id="1170876759">
              <w:marLeft w:val="0"/>
              <w:marRight w:val="0"/>
              <w:marTop w:val="0"/>
              <w:marBottom w:val="0"/>
              <w:divBdr>
                <w:top w:val="none" w:sz="0" w:space="0" w:color="auto"/>
                <w:left w:val="none" w:sz="0" w:space="0" w:color="auto"/>
                <w:bottom w:val="none" w:sz="0" w:space="0" w:color="auto"/>
                <w:right w:val="none" w:sz="0" w:space="0" w:color="auto"/>
              </w:divBdr>
            </w:div>
            <w:div w:id="275645268">
              <w:marLeft w:val="0"/>
              <w:marRight w:val="0"/>
              <w:marTop w:val="0"/>
              <w:marBottom w:val="0"/>
              <w:divBdr>
                <w:top w:val="none" w:sz="0" w:space="0" w:color="auto"/>
                <w:left w:val="none" w:sz="0" w:space="0" w:color="auto"/>
                <w:bottom w:val="none" w:sz="0" w:space="0" w:color="auto"/>
                <w:right w:val="none" w:sz="0" w:space="0" w:color="auto"/>
              </w:divBdr>
            </w:div>
            <w:div w:id="871914606">
              <w:marLeft w:val="0"/>
              <w:marRight w:val="0"/>
              <w:marTop w:val="0"/>
              <w:marBottom w:val="0"/>
              <w:divBdr>
                <w:top w:val="none" w:sz="0" w:space="0" w:color="auto"/>
                <w:left w:val="none" w:sz="0" w:space="0" w:color="auto"/>
                <w:bottom w:val="none" w:sz="0" w:space="0" w:color="auto"/>
                <w:right w:val="none" w:sz="0" w:space="0" w:color="auto"/>
              </w:divBdr>
            </w:div>
            <w:div w:id="2071464061">
              <w:marLeft w:val="0"/>
              <w:marRight w:val="0"/>
              <w:marTop w:val="0"/>
              <w:marBottom w:val="0"/>
              <w:divBdr>
                <w:top w:val="none" w:sz="0" w:space="0" w:color="auto"/>
                <w:left w:val="none" w:sz="0" w:space="0" w:color="auto"/>
                <w:bottom w:val="none" w:sz="0" w:space="0" w:color="auto"/>
                <w:right w:val="none" w:sz="0" w:space="0" w:color="auto"/>
              </w:divBdr>
            </w:div>
            <w:div w:id="808136078">
              <w:marLeft w:val="0"/>
              <w:marRight w:val="0"/>
              <w:marTop w:val="0"/>
              <w:marBottom w:val="0"/>
              <w:divBdr>
                <w:top w:val="none" w:sz="0" w:space="0" w:color="auto"/>
                <w:left w:val="none" w:sz="0" w:space="0" w:color="auto"/>
                <w:bottom w:val="none" w:sz="0" w:space="0" w:color="auto"/>
                <w:right w:val="none" w:sz="0" w:space="0" w:color="auto"/>
              </w:divBdr>
            </w:div>
            <w:div w:id="730539472">
              <w:marLeft w:val="0"/>
              <w:marRight w:val="0"/>
              <w:marTop w:val="0"/>
              <w:marBottom w:val="0"/>
              <w:divBdr>
                <w:top w:val="none" w:sz="0" w:space="0" w:color="auto"/>
                <w:left w:val="none" w:sz="0" w:space="0" w:color="auto"/>
                <w:bottom w:val="none" w:sz="0" w:space="0" w:color="auto"/>
                <w:right w:val="none" w:sz="0" w:space="0" w:color="auto"/>
              </w:divBdr>
            </w:div>
            <w:div w:id="1040327763">
              <w:marLeft w:val="0"/>
              <w:marRight w:val="0"/>
              <w:marTop w:val="0"/>
              <w:marBottom w:val="0"/>
              <w:divBdr>
                <w:top w:val="none" w:sz="0" w:space="0" w:color="auto"/>
                <w:left w:val="none" w:sz="0" w:space="0" w:color="auto"/>
                <w:bottom w:val="none" w:sz="0" w:space="0" w:color="auto"/>
                <w:right w:val="none" w:sz="0" w:space="0" w:color="auto"/>
              </w:divBdr>
            </w:div>
          </w:divsChild>
        </w:div>
        <w:div w:id="1188131194">
          <w:marLeft w:val="0"/>
          <w:marRight w:val="0"/>
          <w:marTop w:val="0"/>
          <w:marBottom w:val="0"/>
          <w:divBdr>
            <w:top w:val="none" w:sz="0" w:space="0" w:color="auto"/>
            <w:left w:val="none" w:sz="0" w:space="0" w:color="auto"/>
            <w:bottom w:val="none" w:sz="0" w:space="0" w:color="auto"/>
            <w:right w:val="none" w:sz="0" w:space="0" w:color="auto"/>
          </w:divBdr>
        </w:div>
        <w:div w:id="1634293614">
          <w:marLeft w:val="0"/>
          <w:marRight w:val="0"/>
          <w:marTop w:val="0"/>
          <w:marBottom w:val="0"/>
          <w:divBdr>
            <w:top w:val="none" w:sz="0" w:space="0" w:color="auto"/>
            <w:left w:val="none" w:sz="0" w:space="0" w:color="auto"/>
            <w:bottom w:val="none" w:sz="0" w:space="0" w:color="auto"/>
            <w:right w:val="none" w:sz="0" w:space="0" w:color="auto"/>
          </w:divBdr>
          <w:divsChild>
            <w:div w:id="1454127520">
              <w:marLeft w:val="0"/>
              <w:marRight w:val="0"/>
              <w:marTop w:val="0"/>
              <w:marBottom w:val="0"/>
              <w:divBdr>
                <w:top w:val="none" w:sz="0" w:space="0" w:color="auto"/>
                <w:left w:val="none" w:sz="0" w:space="0" w:color="auto"/>
                <w:bottom w:val="none" w:sz="0" w:space="0" w:color="auto"/>
                <w:right w:val="none" w:sz="0" w:space="0" w:color="auto"/>
              </w:divBdr>
            </w:div>
            <w:div w:id="978993858">
              <w:marLeft w:val="0"/>
              <w:marRight w:val="0"/>
              <w:marTop w:val="0"/>
              <w:marBottom w:val="0"/>
              <w:divBdr>
                <w:top w:val="none" w:sz="0" w:space="0" w:color="auto"/>
                <w:left w:val="none" w:sz="0" w:space="0" w:color="auto"/>
                <w:bottom w:val="none" w:sz="0" w:space="0" w:color="auto"/>
                <w:right w:val="none" w:sz="0" w:space="0" w:color="auto"/>
              </w:divBdr>
            </w:div>
            <w:div w:id="901014995">
              <w:marLeft w:val="0"/>
              <w:marRight w:val="0"/>
              <w:marTop w:val="0"/>
              <w:marBottom w:val="0"/>
              <w:divBdr>
                <w:top w:val="none" w:sz="0" w:space="0" w:color="auto"/>
                <w:left w:val="none" w:sz="0" w:space="0" w:color="auto"/>
                <w:bottom w:val="none" w:sz="0" w:space="0" w:color="auto"/>
                <w:right w:val="none" w:sz="0" w:space="0" w:color="auto"/>
              </w:divBdr>
            </w:div>
            <w:div w:id="1702441484">
              <w:marLeft w:val="0"/>
              <w:marRight w:val="0"/>
              <w:marTop w:val="0"/>
              <w:marBottom w:val="0"/>
              <w:divBdr>
                <w:top w:val="none" w:sz="0" w:space="0" w:color="auto"/>
                <w:left w:val="none" w:sz="0" w:space="0" w:color="auto"/>
                <w:bottom w:val="none" w:sz="0" w:space="0" w:color="auto"/>
                <w:right w:val="none" w:sz="0" w:space="0" w:color="auto"/>
              </w:divBdr>
            </w:div>
            <w:div w:id="314262674">
              <w:marLeft w:val="0"/>
              <w:marRight w:val="0"/>
              <w:marTop w:val="0"/>
              <w:marBottom w:val="0"/>
              <w:divBdr>
                <w:top w:val="none" w:sz="0" w:space="0" w:color="auto"/>
                <w:left w:val="none" w:sz="0" w:space="0" w:color="auto"/>
                <w:bottom w:val="none" w:sz="0" w:space="0" w:color="auto"/>
                <w:right w:val="none" w:sz="0" w:space="0" w:color="auto"/>
              </w:divBdr>
            </w:div>
            <w:div w:id="935676797">
              <w:marLeft w:val="0"/>
              <w:marRight w:val="0"/>
              <w:marTop w:val="0"/>
              <w:marBottom w:val="0"/>
              <w:divBdr>
                <w:top w:val="none" w:sz="0" w:space="0" w:color="auto"/>
                <w:left w:val="none" w:sz="0" w:space="0" w:color="auto"/>
                <w:bottom w:val="none" w:sz="0" w:space="0" w:color="auto"/>
                <w:right w:val="none" w:sz="0" w:space="0" w:color="auto"/>
              </w:divBdr>
            </w:div>
            <w:div w:id="1680693961">
              <w:marLeft w:val="0"/>
              <w:marRight w:val="0"/>
              <w:marTop w:val="0"/>
              <w:marBottom w:val="0"/>
              <w:divBdr>
                <w:top w:val="none" w:sz="0" w:space="0" w:color="auto"/>
                <w:left w:val="none" w:sz="0" w:space="0" w:color="auto"/>
                <w:bottom w:val="none" w:sz="0" w:space="0" w:color="auto"/>
                <w:right w:val="none" w:sz="0" w:space="0" w:color="auto"/>
              </w:divBdr>
              <w:divsChild>
                <w:div w:id="377628466">
                  <w:marLeft w:val="0"/>
                  <w:marRight w:val="0"/>
                  <w:marTop w:val="0"/>
                  <w:marBottom w:val="0"/>
                  <w:divBdr>
                    <w:top w:val="none" w:sz="0" w:space="0" w:color="auto"/>
                    <w:left w:val="none" w:sz="0" w:space="0" w:color="auto"/>
                    <w:bottom w:val="none" w:sz="0" w:space="0" w:color="auto"/>
                    <w:right w:val="none" w:sz="0" w:space="0" w:color="auto"/>
                  </w:divBdr>
                </w:div>
                <w:div w:id="1028601028">
                  <w:marLeft w:val="0"/>
                  <w:marRight w:val="0"/>
                  <w:marTop w:val="0"/>
                  <w:marBottom w:val="0"/>
                  <w:divBdr>
                    <w:top w:val="none" w:sz="0" w:space="0" w:color="auto"/>
                    <w:left w:val="none" w:sz="0" w:space="0" w:color="auto"/>
                    <w:bottom w:val="none" w:sz="0" w:space="0" w:color="auto"/>
                    <w:right w:val="none" w:sz="0" w:space="0" w:color="auto"/>
                  </w:divBdr>
                </w:div>
                <w:div w:id="1823962797">
                  <w:marLeft w:val="0"/>
                  <w:marRight w:val="0"/>
                  <w:marTop w:val="0"/>
                  <w:marBottom w:val="0"/>
                  <w:divBdr>
                    <w:top w:val="none" w:sz="0" w:space="0" w:color="auto"/>
                    <w:left w:val="none" w:sz="0" w:space="0" w:color="auto"/>
                    <w:bottom w:val="none" w:sz="0" w:space="0" w:color="auto"/>
                    <w:right w:val="none" w:sz="0" w:space="0" w:color="auto"/>
                  </w:divBdr>
                </w:div>
                <w:div w:id="782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5171">
          <w:marLeft w:val="0"/>
          <w:marRight w:val="0"/>
          <w:marTop w:val="0"/>
          <w:marBottom w:val="0"/>
          <w:divBdr>
            <w:top w:val="none" w:sz="0" w:space="0" w:color="auto"/>
            <w:left w:val="none" w:sz="0" w:space="0" w:color="auto"/>
            <w:bottom w:val="none" w:sz="0" w:space="0" w:color="auto"/>
            <w:right w:val="none" w:sz="0" w:space="0" w:color="auto"/>
          </w:divBdr>
        </w:div>
        <w:div w:id="2085177650">
          <w:marLeft w:val="0"/>
          <w:marRight w:val="0"/>
          <w:marTop w:val="0"/>
          <w:marBottom w:val="0"/>
          <w:divBdr>
            <w:top w:val="none" w:sz="0" w:space="0" w:color="auto"/>
            <w:left w:val="none" w:sz="0" w:space="0" w:color="auto"/>
            <w:bottom w:val="none" w:sz="0" w:space="0" w:color="auto"/>
            <w:right w:val="none" w:sz="0" w:space="0" w:color="auto"/>
          </w:divBdr>
        </w:div>
      </w:divsChild>
    </w:div>
    <w:div w:id="896087034">
      <w:bodyDiv w:val="1"/>
      <w:marLeft w:val="0"/>
      <w:marRight w:val="0"/>
      <w:marTop w:val="0"/>
      <w:marBottom w:val="0"/>
      <w:divBdr>
        <w:top w:val="none" w:sz="0" w:space="0" w:color="auto"/>
        <w:left w:val="none" w:sz="0" w:space="0" w:color="auto"/>
        <w:bottom w:val="none" w:sz="0" w:space="0" w:color="auto"/>
        <w:right w:val="none" w:sz="0" w:space="0" w:color="auto"/>
      </w:divBdr>
    </w:div>
    <w:div w:id="1102459606">
      <w:bodyDiv w:val="1"/>
      <w:marLeft w:val="0"/>
      <w:marRight w:val="0"/>
      <w:marTop w:val="0"/>
      <w:marBottom w:val="0"/>
      <w:divBdr>
        <w:top w:val="none" w:sz="0" w:space="0" w:color="auto"/>
        <w:left w:val="none" w:sz="0" w:space="0" w:color="auto"/>
        <w:bottom w:val="none" w:sz="0" w:space="0" w:color="auto"/>
        <w:right w:val="none" w:sz="0" w:space="0" w:color="auto"/>
      </w:divBdr>
    </w:div>
    <w:div w:id="1105659933">
      <w:bodyDiv w:val="1"/>
      <w:marLeft w:val="0"/>
      <w:marRight w:val="0"/>
      <w:marTop w:val="0"/>
      <w:marBottom w:val="0"/>
      <w:divBdr>
        <w:top w:val="none" w:sz="0" w:space="0" w:color="auto"/>
        <w:left w:val="none" w:sz="0" w:space="0" w:color="auto"/>
        <w:bottom w:val="none" w:sz="0" w:space="0" w:color="auto"/>
        <w:right w:val="none" w:sz="0" w:space="0" w:color="auto"/>
      </w:divBdr>
    </w:div>
    <w:div w:id="1170102662">
      <w:bodyDiv w:val="1"/>
      <w:marLeft w:val="0"/>
      <w:marRight w:val="0"/>
      <w:marTop w:val="0"/>
      <w:marBottom w:val="0"/>
      <w:divBdr>
        <w:top w:val="none" w:sz="0" w:space="0" w:color="auto"/>
        <w:left w:val="none" w:sz="0" w:space="0" w:color="auto"/>
        <w:bottom w:val="none" w:sz="0" w:space="0" w:color="auto"/>
        <w:right w:val="none" w:sz="0" w:space="0" w:color="auto"/>
      </w:divBdr>
    </w:div>
    <w:div w:id="1322780101">
      <w:bodyDiv w:val="1"/>
      <w:marLeft w:val="0"/>
      <w:marRight w:val="0"/>
      <w:marTop w:val="0"/>
      <w:marBottom w:val="0"/>
      <w:divBdr>
        <w:top w:val="none" w:sz="0" w:space="0" w:color="auto"/>
        <w:left w:val="none" w:sz="0" w:space="0" w:color="auto"/>
        <w:bottom w:val="none" w:sz="0" w:space="0" w:color="auto"/>
        <w:right w:val="none" w:sz="0" w:space="0" w:color="auto"/>
      </w:divBdr>
    </w:div>
    <w:div w:id="1370036162">
      <w:bodyDiv w:val="1"/>
      <w:marLeft w:val="0"/>
      <w:marRight w:val="0"/>
      <w:marTop w:val="0"/>
      <w:marBottom w:val="0"/>
      <w:divBdr>
        <w:top w:val="none" w:sz="0" w:space="0" w:color="auto"/>
        <w:left w:val="none" w:sz="0" w:space="0" w:color="auto"/>
        <w:bottom w:val="none" w:sz="0" w:space="0" w:color="auto"/>
        <w:right w:val="none" w:sz="0" w:space="0" w:color="auto"/>
      </w:divBdr>
    </w:div>
    <w:div w:id="1706950825">
      <w:bodyDiv w:val="1"/>
      <w:marLeft w:val="0"/>
      <w:marRight w:val="0"/>
      <w:marTop w:val="0"/>
      <w:marBottom w:val="0"/>
      <w:divBdr>
        <w:top w:val="none" w:sz="0" w:space="0" w:color="auto"/>
        <w:left w:val="none" w:sz="0" w:space="0" w:color="auto"/>
        <w:bottom w:val="none" w:sz="0" w:space="0" w:color="auto"/>
        <w:right w:val="none" w:sz="0" w:space="0" w:color="auto"/>
      </w:divBdr>
    </w:div>
    <w:div w:id="213779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kirchenrecht-ekhn.de/document/1885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7.jpe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mikitas.de" TargetMode="External"/><Relationship Id="rId1" Type="http://schemas.openxmlformats.org/officeDocument/2006/relationships/hyperlink" Target="http://www.mikitas.de" TargetMode="External"/><Relationship Id="rId6" Type="http://schemas.openxmlformats.org/officeDocument/2006/relationships/image" Target="media/image40.jpeg"/><Relationship Id="rId5" Type="http://schemas.openxmlformats.org/officeDocument/2006/relationships/image" Target="media/image4.jpeg"/><Relationship Id="rId4" Type="http://schemas.openxmlformats.org/officeDocument/2006/relationships/image" Target="media/image30.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70B05-06D0-4D1E-934A-A521BC3F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2274</Words>
  <Characters>16451</Characters>
  <Application>Microsoft Office Word</Application>
  <DocSecurity>8</DocSecurity>
  <Lines>137</Lines>
  <Paragraphs>37</Paragraphs>
  <ScaleCrop>false</ScaleCrop>
  <HeadingPairs>
    <vt:vector size="2" baseType="variant">
      <vt:variant>
        <vt:lpstr>Titel</vt:lpstr>
      </vt:variant>
      <vt:variant>
        <vt:i4>1</vt:i4>
      </vt:variant>
    </vt:vector>
  </HeadingPairs>
  <TitlesOfParts>
    <vt:vector size="1" baseType="lpstr">
      <vt:lpstr>Marketing-Strategie für Mikitas</vt:lpstr>
    </vt:vector>
  </TitlesOfParts>
  <Company>-</Company>
  <LinksUpToDate>false</LinksUpToDate>
  <CharactersWithSpaces>18688</CharactersWithSpaces>
  <SharedDoc>false</SharedDoc>
  <HLinks>
    <vt:vector size="12" baseType="variant">
      <vt:variant>
        <vt:i4>6750244</vt:i4>
      </vt:variant>
      <vt:variant>
        <vt:i4>3</vt:i4>
      </vt:variant>
      <vt:variant>
        <vt:i4>0</vt:i4>
      </vt:variant>
      <vt:variant>
        <vt:i4>5</vt:i4>
      </vt:variant>
      <vt:variant>
        <vt:lpwstr>www.zentrumbildung-ekhn.de</vt:lpwstr>
      </vt:variant>
      <vt:variant>
        <vt:lpwstr/>
      </vt:variant>
      <vt:variant>
        <vt:i4>6357114</vt:i4>
      </vt:variant>
      <vt:variant>
        <vt:i4>0</vt:i4>
      </vt:variant>
      <vt:variant>
        <vt:i4>0</vt:i4>
      </vt:variant>
      <vt:variant>
        <vt:i4>5</vt:i4>
      </vt:variant>
      <vt:variant>
        <vt:lpwstr>http://www.mikitas.de/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Marketing-Strategie für Mikitas</dc:title>
  <dc:creator>Bender, Monika</dc:creator>
  <cp:keywords>test</cp:keywords>
  <dc:description>test</dc:description>
  <cp:lastModifiedBy>Schwan Nicole</cp:lastModifiedBy>
  <cp:revision>4</cp:revision>
  <cp:lastPrinted>2014-10-15T13:18:00Z</cp:lastPrinted>
  <dcterms:created xsi:type="dcterms:W3CDTF">2021-06-28T13:51:00Z</dcterms:created>
  <dcterms:modified xsi:type="dcterms:W3CDTF">2021-06-29T11:58:00Z</dcterms:modified>
</cp:coreProperties>
</file>