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D24" w:rsidRDefault="008F0A2D" w:rsidP="008F0A2D">
      <w:pPr>
        <w:jc w:val="center"/>
        <w:rPr>
          <w:b/>
          <w:sz w:val="40"/>
          <w:szCs w:val="40"/>
        </w:rPr>
      </w:pPr>
      <w:r w:rsidRPr="00370196">
        <w:rPr>
          <w:b/>
          <w:sz w:val="40"/>
          <w:szCs w:val="40"/>
        </w:rPr>
        <w:t>FAQ</w:t>
      </w:r>
      <w:r w:rsidR="00E729D2">
        <w:rPr>
          <w:b/>
          <w:sz w:val="40"/>
          <w:szCs w:val="40"/>
        </w:rPr>
        <w:t xml:space="preserve"> </w:t>
      </w:r>
      <w:r w:rsidRPr="00370196">
        <w:rPr>
          <w:b/>
          <w:sz w:val="40"/>
          <w:szCs w:val="40"/>
        </w:rPr>
        <w:t>zur KiQuTG-Pauschale</w:t>
      </w:r>
      <w:r w:rsidR="00581571">
        <w:rPr>
          <w:b/>
          <w:sz w:val="40"/>
          <w:szCs w:val="40"/>
        </w:rPr>
        <w:t xml:space="preserve"> nach §</w:t>
      </w:r>
      <w:bookmarkStart w:id="0" w:name="_GoBack"/>
      <w:bookmarkEnd w:id="0"/>
      <w:r w:rsidR="00581571">
        <w:rPr>
          <w:b/>
          <w:sz w:val="40"/>
          <w:szCs w:val="40"/>
        </w:rPr>
        <w:t xml:space="preserve"> 32 Abs. 2a HKJGB</w:t>
      </w:r>
    </w:p>
    <w:p w:rsidR="008F0A2D" w:rsidRPr="00370196" w:rsidRDefault="00133279" w:rsidP="008F0A2D">
      <w:pPr>
        <w:jc w:val="center"/>
        <w:rPr>
          <w:b/>
          <w:sz w:val="40"/>
          <w:szCs w:val="40"/>
        </w:rPr>
      </w:pPr>
      <w:r>
        <w:rPr>
          <w:b/>
          <w:sz w:val="40"/>
          <w:szCs w:val="40"/>
        </w:rPr>
        <w:t>für das</w:t>
      </w:r>
      <w:r w:rsidR="00E66867">
        <w:rPr>
          <w:b/>
          <w:sz w:val="40"/>
          <w:szCs w:val="40"/>
        </w:rPr>
        <w:t xml:space="preserve"> </w:t>
      </w:r>
      <w:r w:rsidR="00E729D2">
        <w:rPr>
          <w:b/>
          <w:sz w:val="40"/>
          <w:szCs w:val="40"/>
        </w:rPr>
        <w:t>Ki</w:t>
      </w:r>
      <w:r w:rsidR="00DC7D24">
        <w:rPr>
          <w:b/>
          <w:sz w:val="40"/>
          <w:szCs w:val="40"/>
        </w:rPr>
        <w:t>T</w:t>
      </w:r>
      <w:r w:rsidR="00E729D2">
        <w:rPr>
          <w:b/>
          <w:sz w:val="40"/>
          <w:szCs w:val="40"/>
        </w:rPr>
        <w:t>a</w:t>
      </w:r>
      <w:r>
        <w:rPr>
          <w:b/>
          <w:sz w:val="40"/>
          <w:szCs w:val="40"/>
        </w:rPr>
        <w:t>-</w:t>
      </w:r>
      <w:r w:rsidR="00DC7D24">
        <w:rPr>
          <w:b/>
          <w:sz w:val="40"/>
          <w:szCs w:val="40"/>
        </w:rPr>
        <w:t>J</w:t>
      </w:r>
      <w:r w:rsidR="00E729D2">
        <w:rPr>
          <w:b/>
          <w:sz w:val="40"/>
          <w:szCs w:val="40"/>
        </w:rPr>
        <w:t xml:space="preserve">ahr </w:t>
      </w:r>
      <w:r w:rsidR="00DC7D24">
        <w:rPr>
          <w:b/>
          <w:sz w:val="40"/>
          <w:szCs w:val="40"/>
        </w:rPr>
        <w:t>20</w:t>
      </w:r>
      <w:r w:rsidR="00E729D2">
        <w:rPr>
          <w:b/>
          <w:sz w:val="40"/>
          <w:szCs w:val="40"/>
        </w:rPr>
        <w:t>2</w:t>
      </w:r>
      <w:r w:rsidR="00782384">
        <w:rPr>
          <w:b/>
          <w:sz w:val="40"/>
          <w:szCs w:val="40"/>
        </w:rPr>
        <w:t>2</w:t>
      </w:r>
      <w:r w:rsidR="00E729D2">
        <w:rPr>
          <w:b/>
          <w:sz w:val="40"/>
          <w:szCs w:val="40"/>
        </w:rPr>
        <w:t>/</w:t>
      </w:r>
      <w:r w:rsidR="00DC7D24">
        <w:rPr>
          <w:b/>
          <w:sz w:val="40"/>
          <w:szCs w:val="40"/>
        </w:rPr>
        <w:t>20</w:t>
      </w:r>
      <w:r w:rsidR="00E729D2">
        <w:rPr>
          <w:b/>
          <w:sz w:val="40"/>
          <w:szCs w:val="40"/>
        </w:rPr>
        <w:t>2</w:t>
      </w:r>
      <w:r w:rsidR="00782384">
        <w:rPr>
          <w:b/>
          <w:sz w:val="40"/>
          <w:szCs w:val="40"/>
        </w:rPr>
        <w:t>3</w:t>
      </w:r>
    </w:p>
    <w:sdt>
      <w:sdtPr>
        <w:rPr>
          <w:rFonts w:asciiTheme="minorHAnsi" w:eastAsiaTheme="minorHAnsi" w:hAnsiTheme="minorHAnsi" w:cstheme="minorBidi"/>
          <w:b w:val="0"/>
          <w:bCs w:val="0"/>
          <w:color w:val="auto"/>
          <w:sz w:val="22"/>
          <w:szCs w:val="22"/>
          <w:lang w:eastAsia="en-US"/>
        </w:rPr>
        <w:id w:val="1977183222"/>
        <w:docPartObj>
          <w:docPartGallery w:val="Table of Contents"/>
          <w:docPartUnique/>
        </w:docPartObj>
      </w:sdtPr>
      <w:sdtEndPr>
        <w:rPr>
          <w:rFonts w:ascii="Arial" w:eastAsia="Times New Roman" w:hAnsi="Arial" w:cs="Times New Roman"/>
          <w:szCs w:val="24"/>
          <w:lang w:eastAsia="de-DE"/>
        </w:rPr>
      </w:sdtEndPr>
      <w:sdtContent>
        <w:p w:rsidR="008F0A2D" w:rsidRPr="00866185" w:rsidRDefault="008F0A2D" w:rsidP="008F0A2D">
          <w:pPr>
            <w:pStyle w:val="Inhaltsverzeichnisberschrift"/>
            <w:rPr>
              <w:rFonts w:ascii="Arial" w:hAnsi="Arial" w:cs="Arial"/>
              <w:color w:val="auto"/>
            </w:rPr>
          </w:pPr>
          <w:r w:rsidRPr="00866185">
            <w:rPr>
              <w:rFonts w:ascii="Arial" w:hAnsi="Arial" w:cs="Arial"/>
              <w:color w:val="auto"/>
            </w:rPr>
            <w:t>Inhalt</w:t>
          </w:r>
        </w:p>
        <w:p w:rsidR="00E71464" w:rsidRPr="00866185" w:rsidRDefault="008F0A2D">
          <w:pPr>
            <w:pStyle w:val="Verzeichnis2"/>
            <w:tabs>
              <w:tab w:val="left" w:pos="660"/>
              <w:tab w:val="right" w:leader="dot" w:pos="9913"/>
            </w:tabs>
            <w:rPr>
              <w:rFonts w:ascii="Arial" w:eastAsiaTheme="minorEastAsia" w:hAnsi="Arial" w:cs="Arial"/>
              <w:noProof/>
              <w:lang w:eastAsia="de-DE"/>
            </w:rPr>
          </w:pPr>
          <w:r w:rsidRPr="00866185">
            <w:rPr>
              <w:rFonts w:ascii="Arial" w:hAnsi="Arial" w:cs="Arial"/>
            </w:rPr>
            <w:fldChar w:fldCharType="begin"/>
          </w:r>
          <w:r w:rsidRPr="00866185">
            <w:rPr>
              <w:rFonts w:ascii="Arial" w:hAnsi="Arial" w:cs="Arial"/>
            </w:rPr>
            <w:instrText xml:space="preserve"> TOC \o "1-3" \h \z \u </w:instrText>
          </w:r>
          <w:r w:rsidRPr="00866185">
            <w:rPr>
              <w:rFonts w:ascii="Arial" w:hAnsi="Arial" w:cs="Arial"/>
            </w:rPr>
            <w:fldChar w:fldCharType="separate"/>
          </w:r>
          <w:hyperlink w:anchor="_Toc102979638" w:history="1">
            <w:r w:rsidR="00E71464" w:rsidRPr="00866185">
              <w:rPr>
                <w:rStyle w:val="Hyperlink"/>
                <w:rFonts w:ascii="Arial" w:hAnsi="Arial" w:cs="Arial"/>
                <w:noProof/>
              </w:rPr>
              <w:t>1.</w:t>
            </w:r>
            <w:r w:rsidR="00E71464" w:rsidRPr="00866185">
              <w:rPr>
                <w:rFonts w:ascii="Arial" w:eastAsiaTheme="minorEastAsia" w:hAnsi="Arial" w:cs="Arial"/>
                <w:noProof/>
                <w:lang w:eastAsia="de-DE"/>
              </w:rPr>
              <w:tab/>
            </w:r>
            <w:r w:rsidR="00E71464" w:rsidRPr="00866185">
              <w:rPr>
                <w:rStyle w:val="Hyperlink"/>
                <w:rFonts w:ascii="Arial" w:hAnsi="Arial" w:cs="Arial"/>
                <w:noProof/>
              </w:rPr>
              <w:t>Änderung der FAQ</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_Toc102979638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2</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39" w:history="1">
            <w:r w:rsidR="00E71464" w:rsidRPr="00866185">
              <w:rPr>
                <w:rStyle w:val="Hyperlink"/>
                <w:rFonts w:ascii="Arial" w:hAnsi="Arial" w:cs="Arial"/>
                <w:noProof/>
              </w:rPr>
              <w:t>2.</w:t>
            </w:r>
            <w:r w:rsidR="00E71464" w:rsidRPr="00866185">
              <w:rPr>
                <w:rFonts w:ascii="Arial" w:eastAsiaTheme="minorEastAsia" w:hAnsi="Arial" w:cs="Arial"/>
                <w:noProof/>
                <w:lang w:eastAsia="de-DE"/>
              </w:rPr>
              <w:tab/>
            </w:r>
            <w:r w:rsidR="00E71464" w:rsidRPr="00866185">
              <w:rPr>
                <w:rStyle w:val="Hyperlink"/>
                <w:rFonts w:ascii="Arial" w:hAnsi="Arial" w:cs="Arial"/>
                <w:noProof/>
              </w:rPr>
              <w:t>Was ist das Ziel der KiQuTG Pauschale?</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_Toc102979639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2</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0" w:history="1">
            <w:r w:rsidR="00E71464" w:rsidRPr="00866185">
              <w:rPr>
                <w:rStyle w:val="Hyperlink"/>
                <w:rFonts w:ascii="Arial" w:hAnsi="Arial" w:cs="Arial"/>
                <w:noProof/>
              </w:rPr>
              <w:t>3.</w:t>
            </w:r>
            <w:r w:rsidR="00E71464" w:rsidRPr="00866185">
              <w:rPr>
                <w:rFonts w:ascii="Arial" w:eastAsiaTheme="minorEastAsia" w:hAnsi="Arial" w:cs="Arial"/>
                <w:noProof/>
                <w:lang w:eastAsia="de-DE"/>
              </w:rPr>
              <w:tab/>
            </w:r>
            <w:r w:rsidR="00E71464" w:rsidRPr="00866185">
              <w:rPr>
                <w:rStyle w:val="Hyperlink"/>
                <w:rFonts w:ascii="Arial" w:hAnsi="Arial" w:cs="Arial"/>
                <w:noProof/>
              </w:rPr>
              <w:t>Wie hoch sind die Pauschalen?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_Toc102979640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2</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1" w:history="1">
            <w:r w:rsidR="00E71464" w:rsidRPr="00866185">
              <w:rPr>
                <w:rStyle w:val="Hyperlink"/>
                <w:rFonts w:ascii="Arial" w:hAnsi="Arial" w:cs="Arial"/>
                <w:noProof/>
              </w:rPr>
              <w:t>4.</w:t>
            </w:r>
            <w:r w:rsidR="00E71464" w:rsidRPr="00866185">
              <w:rPr>
                <w:rFonts w:ascii="Arial" w:eastAsiaTheme="minorEastAsia" w:hAnsi="Arial" w:cs="Arial"/>
                <w:noProof/>
                <w:lang w:eastAsia="de-DE"/>
              </w:rPr>
              <w:tab/>
            </w:r>
            <w:r w:rsidR="00E71464" w:rsidRPr="00866185">
              <w:rPr>
                <w:rStyle w:val="Hyperlink"/>
                <w:rFonts w:ascii="Arial" w:hAnsi="Arial" w:cs="Arial"/>
                <w:noProof/>
              </w:rPr>
              <w:t>Was sind die spezifischen Fördervoraussetzungen für die Pauschale zur KiQuTG?</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_Toc102979641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2</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2" w:history="1">
            <w:r w:rsidR="00E71464" w:rsidRPr="00866185">
              <w:rPr>
                <w:rStyle w:val="Hyperlink"/>
                <w:rFonts w:ascii="Arial" w:hAnsi="Arial" w:cs="Arial"/>
                <w:noProof/>
              </w:rPr>
              <w:t>5.</w:t>
            </w:r>
            <w:r w:rsidR="00E71464" w:rsidRPr="00866185">
              <w:rPr>
                <w:rFonts w:ascii="Arial" w:eastAsiaTheme="minorEastAsia" w:hAnsi="Arial" w:cs="Arial"/>
                <w:noProof/>
                <w:lang w:eastAsia="de-DE"/>
              </w:rPr>
              <w:tab/>
            </w:r>
            <w:r w:rsidR="00E71464" w:rsidRPr="00866185">
              <w:rPr>
                <w:rStyle w:val="Hyperlink"/>
                <w:rFonts w:ascii="Arial" w:hAnsi="Arial" w:cs="Arial"/>
                <w:noProof/>
              </w:rPr>
              <w:t>Wie und wann wird die KiQuTG beantragt?</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_Toc102979642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3</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3" w:history="1">
            <w:r w:rsidR="00E71464" w:rsidRPr="00866185">
              <w:rPr>
                <w:rStyle w:val="Hyperlink"/>
                <w:rFonts w:ascii="Arial" w:hAnsi="Arial" w:cs="Arial"/>
                <w:i/>
                <w:noProof/>
              </w:rPr>
              <w:t>6.</w:t>
            </w:r>
            <w:r w:rsidR="00E71464" w:rsidRPr="00866185">
              <w:rPr>
                <w:rFonts w:ascii="Arial" w:eastAsiaTheme="minorEastAsia" w:hAnsi="Arial" w:cs="Arial"/>
                <w:noProof/>
                <w:lang w:eastAsia="de-DE"/>
              </w:rPr>
              <w:tab/>
            </w:r>
            <w:r w:rsidR="00E71464" w:rsidRPr="00866185">
              <w:rPr>
                <w:rStyle w:val="Hyperlink"/>
                <w:rFonts w:ascii="Arial" w:hAnsi="Arial" w:cs="Arial"/>
                <w:i/>
                <w:noProof/>
              </w:rPr>
              <w:t>Verwendungszweck der Pauschalen: Neu ab 2022</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_Toc102979643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3</w:t>
            </w:r>
            <w:r w:rsidR="00E71464" w:rsidRPr="00866185">
              <w:rPr>
                <w:rFonts w:ascii="Arial" w:hAnsi="Arial" w:cs="Arial"/>
                <w:noProof/>
                <w:webHidden/>
              </w:rPr>
              <w:fldChar w:fldCharType="end"/>
            </w:r>
          </w:hyperlink>
        </w:p>
        <w:p w:rsidR="00E71464" w:rsidRPr="00866185" w:rsidRDefault="00695A1A">
          <w:pPr>
            <w:pStyle w:val="Verzeichnis3"/>
            <w:tabs>
              <w:tab w:val="right" w:leader="dot" w:pos="9913"/>
            </w:tabs>
            <w:rPr>
              <w:rFonts w:eastAsiaTheme="minorEastAsia" w:cs="Arial"/>
              <w:noProof/>
              <w:szCs w:val="22"/>
            </w:rPr>
          </w:pPr>
          <w:hyperlink w:anchor="_Toc102979644" w:history="1">
            <w:r w:rsidR="00E71464" w:rsidRPr="00866185">
              <w:rPr>
                <w:rStyle w:val="Hyperlink"/>
                <w:rFonts w:cs="Arial"/>
                <w:noProof/>
              </w:rPr>
              <w:t>Welche Maßnahmen können mit den KiQuTG Pauschalen finanziert werden? Nicht-Fachkräfte</w:t>
            </w:r>
            <w:r w:rsidR="00E71464" w:rsidRPr="00866185">
              <w:rPr>
                <w:rFonts w:cs="Arial"/>
                <w:noProof/>
                <w:webHidden/>
              </w:rPr>
              <w:tab/>
            </w:r>
            <w:r w:rsidR="00E71464" w:rsidRPr="00866185">
              <w:rPr>
                <w:rFonts w:cs="Arial"/>
                <w:noProof/>
                <w:webHidden/>
              </w:rPr>
              <w:fldChar w:fldCharType="begin"/>
            </w:r>
            <w:r w:rsidR="00E71464" w:rsidRPr="00866185">
              <w:rPr>
                <w:rFonts w:cs="Arial"/>
                <w:noProof/>
                <w:webHidden/>
              </w:rPr>
              <w:instrText xml:space="preserve"> PAGEREF _Toc102979644 \h </w:instrText>
            </w:r>
            <w:r w:rsidR="00E71464" w:rsidRPr="00866185">
              <w:rPr>
                <w:rFonts w:cs="Arial"/>
                <w:noProof/>
                <w:webHidden/>
              </w:rPr>
            </w:r>
            <w:r w:rsidR="00E71464" w:rsidRPr="00866185">
              <w:rPr>
                <w:rFonts w:cs="Arial"/>
                <w:noProof/>
                <w:webHidden/>
              </w:rPr>
              <w:fldChar w:fldCharType="separate"/>
            </w:r>
            <w:r w:rsidR="00E71464" w:rsidRPr="00866185">
              <w:rPr>
                <w:rFonts w:cs="Arial"/>
                <w:noProof/>
                <w:webHidden/>
              </w:rPr>
              <w:t>3</w:t>
            </w:r>
            <w:r w:rsidR="00E71464" w:rsidRPr="00866185">
              <w:rPr>
                <w:rFonts w:cs="Arial"/>
                <w:noProof/>
                <w:webHidden/>
              </w:rPr>
              <w:fldChar w:fldCharType="end"/>
            </w:r>
          </w:hyperlink>
        </w:p>
        <w:p w:rsidR="00E71464" w:rsidRPr="00866185" w:rsidRDefault="00695A1A">
          <w:pPr>
            <w:pStyle w:val="Verzeichnis3"/>
            <w:tabs>
              <w:tab w:val="right" w:leader="dot" w:pos="9913"/>
            </w:tabs>
            <w:rPr>
              <w:rFonts w:eastAsiaTheme="minorEastAsia" w:cs="Arial"/>
              <w:noProof/>
              <w:szCs w:val="22"/>
            </w:rPr>
          </w:pPr>
          <w:hyperlink w:anchor="_Toc102979645" w:history="1">
            <w:r w:rsidR="00E71464" w:rsidRPr="00866185">
              <w:rPr>
                <w:rStyle w:val="Hyperlink"/>
                <w:rFonts w:cs="Arial"/>
                <w:noProof/>
              </w:rPr>
              <w:t>Die einmalige Pauschale in 2022 von 5</w:t>
            </w:r>
            <w:r w:rsidR="001F0F55" w:rsidRPr="00866185">
              <w:rPr>
                <w:rStyle w:val="Hyperlink"/>
                <w:rFonts w:cs="Arial"/>
                <w:noProof/>
              </w:rPr>
              <w:t xml:space="preserve"> </w:t>
            </w:r>
            <w:r w:rsidR="00E71464" w:rsidRPr="00866185">
              <w:rPr>
                <w:rStyle w:val="Hyperlink"/>
                <w:rFonts w:cs="Arial"/>
                <w:noProof/>
              </w:rPr>
              <w:t>000</w:t>
            </w:r>
            <w:r w:rsidR="001F0F55" w:rsidRPr="00866185">
              <w:rPr>
                <w:rStyle w:val="Hyperlink"/>
                <w:rFonts w:cs="Arial"/>
                <w:noProof/>
              </w:rPr>
              <w:t xml:space="preserve"> Euro</w:t>
            </w:r>
            <w:r w:rsidR="00E71464" w:rsidRPr="00866185">
              <w:rPr>
                <w:rStyle w:val="Hyperlink"/>
                <w:rFonts w:cs="Arial"/>
                <w:noProof/>
              </w:rPr>
              <w:t xml:space="preserve"> </w:t>
            </w:r>
            <w:r w:rsidR="00E71464" w:rsidRPr="00866185">
              <w:rPr>
                <w:rFonts w:cs="Arial"/>
                <w:noProof/>
                <w:webHidden/>
              </w:rPr>
              <w:tab/>
            </w:r>
            <w:r w:rsidR="00E71464" w:rsidRPr="00866185">
              <w:rPr>
                <w:rFonts w:cs="Arial"/>
                <w:noProof/>
                <w:webHidden/>
              </w:rPr>
              <w:fldChar w:fldCharType="begin"/>
            </w:r>
            <w:r w:rsidR="00E71464" w:rsidRPr="00866185">
              <w:rPr>
                <w:rFonts w:cs="Arial"/>
                <w:noProof/>
                <w:webHidden/>
              </w:rPr>
              <w:instrText xml:space="preserve"> PAGEREF _Toc102979645 \h </w:instrText>
            </w:r>
            <w:r w:rsidR="00E71464" w:rsidRPr="00866185">
              <w:rPr>
                <w:rFonts w:cs="Arial"/>
                <w:noProof/>
                <w:webHidden/>
              </w:rPr>
            </w:r>
            <w:r w:rsidR="00E71464" w:rsidRPr="00866185">
              <w:rPr>
                <w:rFonts w:cs="Arial"/>
                <w:noProof/>
                <w:webHidden/>
              </w:rPr>
              <w:fldChar w:fldCharType="separate"/>
            </w:r>
            <w:r w:rsidR="00E71464" w:rsidRPr="00866185">
              <w:rPr>
                <w:rFonts w:cs="Arial"/>
                <w:noProof/>
                <w:webHidden/>
              </w:rPr>
              <w:t>3</w:t>
            </w:r>
            <w:r w:rsidR="00E71464" w:rsidRPr="00866185">
              <w:rPr>
                <w:rFonts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6" w:history="1">
            <w:r w:rsidR="00E71464" w:rsidRPr="00866185">
              <w:rPr>
                <w:rStyle w:val="Hyperlink"/>
                <w:rFonts w:ascii="Arial" w:hAnsi="Arial" w:cs="Arial"/>
                <w:noProof/>
              </w:rPr>
              <w:t>7.</w:t>
            </w:r>
            <w:r w:rsidR="00E71464" w:rsidRPr="00866185">
              <w:rPr>
                <w:rFonts w:ascii="Arial" w:eastAsiaTheme="minorEastAsia" w:hAnsi="Arial" w:cs="Arial"/>
                <w:noProof/>
                <w:lang w:eastAsia="de-DE"/>
              </w:rPr>
              <w:tab/>
            </w:r>
            <w:r w:rsidR="00E71464" w:rsidRPr="00866185">
              <w:rPr>
                <w:rStyle w:val="Hyperlink"/>
                <w:rFonts w:ascii="Arial" w:hAnsi="Arial" w:cs="Arial"/>
                <w:noProof/>
              </w:rPr>
              <w:t>Sind in der Stellengenehmigung Stunden aus der KiQuTG-Pauschale schon berücksichtigt?</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_Toc102979646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4</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7" w:history="1">
            <w:r w:rsidR="00E71464" w:rsidRPr="00866185">
              <w:rPr>
                <w:rStyle w:val="Hyperlink"/>
                <w:rFonts w:ascii="Arial" w:hAnsi="Arial" w:cs="Arial"/>
                <w:noProof/>
              </w:rPr>
              <w:t>8.</w:t>
            </w:r>
            <w:r w:rsidR="00E71464" w:rsidRPr="00866185">
              <w:rPr>
                <w:rFonts w:ascii="Arial" w:eastAsiaTheme="minorEastAsia" w:hAnsi="Arial" w:cs="Arial"/>
                <w:noProof/>
                <w:lang w:eastAsia="de-DE"/>
              </w:rPr>
              <w:tab/>
            </w:r>
            <w:r w:rsidR="00E71464" w:rsidRPr="00866185">
              <w:rPr>
                <w:rStyle w:val="Hyperlink"/>
                <w:rFonts w:ascii="Arial" w:hAnsi="Arial" w:cs="Arial"/>
                <w:noProof/>
              </w:rPr>
              <w:t>Kann Personal mit KiQuTG-Mitteln unbefristet angestellt werden?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_Toc102979647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4</w:t>
            </w:r>
            <w:r w:rsidR="00E71464" w:rsidRPr="00866185">
              <w:rPr>
                <w:rFonts w:ascii="Arial" w:hAnsi="Arial" w:cs="Arial"/>
                <w:noProof/>
                <w:webHidden/>
              </w:rPr>
              <w:fldChar w:fldCharType="end"/>
            </w:r>
          </w:hyperlink>
        </w:p>
        <w:p w:rsidR="00E71464" w:rsidRPr="00866185" w:rsidRDefault="00695A1A">
          <w:pPr>
            <w:pStyle w:val="Verzeichnis2"/>
            <w:tabs>
              <w:tab w:val="left" w:pos="660"/>
              <w:tab w:val="right" w:leader="dot" w:pos="9913"/>
            </w:tabs>
            <w:rPr>
              <w:rFonts w:ascii="Arial" w:eastAsiaTheme="minorEastAsia" w:hAnsi="Arial" w:cs="Arial"/>
              <w:noProof/>
              <w:lang w:eastAsia="de-DE"/>
            </w:rPr>
          </w:pPr>
          <w:hyperlink w:anchor="_Toc102979648" w:history="1">
            <w:r w:rsidR="00E71464" w:rsidRPr="00866185">
              <w:rPr>
                <w:rStyle w:val="Hyperlink"/>
                <w:rFonts w:ascii="Arial" w:hAnsi="Arial" w:cs="Arial"/>
                <w:noProof/>
              </w:rPr>
              <w:t>9.</w:t>
            </w:r>
            <w:r w:rsidR="00E71464" w:rsidRPr="00866185">
              <w:rPr>
                <w:rFonts w:ascii="Arial" w:eastAsiaTheme="minorEastAsia" w:hAnsi="Arial" w:cs="Arial"/>
                <w:noProof/>
                <w:lang w:eastAsia="de-DE"/>
              </w:rPr>
              <w:tab/>
            </w:r>
            <w:r w:rsidR="00E71464" w:rsidRPr="00866185">
              <w:rPr>
                <w:rStyle w:val="Hyperlink"/>
                <w:rFonts w:ascii="Arial" w:hAnsi="Arial" w:cs="Arial"/>
                <w:noProof/>
              </w:rPr>
              <w:t>Welche Personen können über die KiQuTG-Pauschale beschäftigt werden?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_Toc102979648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4</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49" w:history="1">
            <w:r w:rsidR="00E71464" w:rsidRPr="00866185">
              <w:rPr>
                <w:rStyle w:val="Hyperlink"/>
                <w:rFonts w:ascii="Arial" w:hAnsi="Arial" w:cs="Arial"/>
                <w:noProof/>
              </w:rPr>
              <w:t>10.</w:t>
            </w:r>
            <w:r w:rsidR="00E71464" w:rsidRPr="00866185">
              <w:rPr>
                <w:rFonts w:ascii="Arial" w:eastAsiaTheme="minorEastAsia" w:hAnsi="Arial" w:cs="Arial"/>
                <w:noProof/>
                <w:lang w:eastAsia="de-DE"/>
              </w:rPr>
              <w:tab/>
            </w:r>
            <w:r w:rsidR="00E71464" w:rsidRPr="00866185">
              <w:rPr>
                <w:rStyle w:val="Hyperlink"/>
                <w:rFonts w:ascii="Arial" w:hAnsi="Arial" w:cs="Arial"/>
                <w:noProof/>
              </w:rPr>
              <w:t>Wer berechnet im Einzelfall, wie viele Stunden konkret im Rahmen der zur Verfügung stehenden Pauschale besetzt werden können?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_Toc102979649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4</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0" w:history="1">
            <w:r w:rsidR="00E71464" w:rsidRPr="00866185">
              <w:rPr>
                <w:rStyle w:val="Hyperlink"/>
                <w:rFonts w:ascii="Arial" w:hAnsi="Arial" w:cs="Arial"/>
                <w:noProof/>
              </w:rPr>
              <w:t>11.</w:t>
            </w:r>
            <w:r w:rsidR="00E71464" w:rsidRPr="00866185">
              <w:rPr>
                <w:rFonts w:ascii="Arial" w:eastAsiaTheme="minorEastAsia" w:hAnsi="Arial" w:cs="Arial"/>
                <w:noProof/>
                <w:lang w:eastAsia="de-DE"/>
              </w:rPr>
              <w:tab/>
            </w:r>
            <w:r w:rsidR="00E71464" w:rsidRPr="00866185">
              <w:rPr>
                <w:rStyle w:val="Hyperlink"/>
                <w:rFonts w:ascii="Arial" w:hAnsi="Arial" w:cs="Arial"/>
                <w:noProof/>
              </w:rPr>
              <w:t>Was passiert, wenn die KiQuTG-Pauschale beantragt wurde, aber nicht umgesetzt werden kann, z.B. bedingt durch Fachkräftemangel?</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_Toc102979650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4</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1" w:history="1">
            <w:r w:rsidR="00E71464" w:rsidRPr="00866185">
              <w:rPr>
                <w:rStyle w:val="Hyperlink"/>
                <w:rFonts w:ascii="Arial" w:hAnsi="Arial" w:cs="Arial"/>
                <w:noProof/>
              </w:rPr>
              <w:t>12.</w:t>
            </w:r>
            <w:r w:rsidR="00E71464" w:rsidRPr="00866185">
              <w:rPr>
                <w:rFonts w:ascii="Arial" w:eastAsiaTheme="minorEastAsia" w:hAnsi="Arial" w:cs="Arial"/>
                <w:noProof/>
                <w:lang w:eastAsia="de-DE"/>
              </w:rPr>
              <w:tab/>
            </w:r>
            <w:r w:rsidR="00E71464" w:rsidRPr="00866185">
              <w:rPr>
                <w:rStyle w:val="Hyperlink"/>
                <w:rFonts w:ascii="Arial" w:hAnsi="Arial" w:cs="Arial"/>
                <w:noProof/>
              </w:rPr>
              <w:t>Die Kommune will die Pauschale nutzen, um die Berufspraktikant*in (BP) zu finanzieren, da sie auch oberhalb des Mindestbedarfs liegt. Darf sie das verlangen?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_Toc102979651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5</w:t>
            </w:r>
            <w:r w:rsidR="00E71464" w:rsidRPr="00866185">
              <w:rPr>
                <w:rFonts w:ascii="Arial" w:hAnsi="Arial" w:cs="Arial"/>
                <w:noProof/>
                <w:webHidden/>
              </w:rPr>
              <w:fldChar w:fldCharType="end"/>
            </w:r>
          </w:hyperlink>
        </w:p>
        <w:p w:rsidR="00E71464" w:rsidRPr="00866185" w:rsidRDefault="00695A1A">
          <w:pPr>
            <w:pStyle w:val="Verzeichnis2"/>
            <w:tabs>
              <w:tab w:val="left" w:pos="880"/>
              <w:tab w:val="right" w:leader="dot" w:pos="9913"/>
            </w:tabs>
            <w:rPr>
              <w:rFonts w:ascii="Arial" w:eastAsiaTheme="minorEastAsia" w:hAnsi="Arial" w:cs="Arial"/>
              <w:noProof/>
              <w:lang w:eastAsia="de-DE"/>
            </w:rPr>
          </w:pPr>
          <w:hyperlink w:anchor="_Toc102979652" w:history="1">
            <w:r w:rsidR="00E71464" w:rsidRPr="00866185">
              <w:rPr>
                <w:rStyle w:val="Hyperlink"/>
                <w:rFonts w:ascii="Arial" w:hAnsi="Arial" w:cs="Arial"/>
                <w:noProof/>
              </w:rPr>
              <w:t>13.</w:t>
            </w:r>
            <w:r w:rsidR="00E71464" w:rsidRPr="00866185">
              <w:rPr>
                <w:rFonts w:ascii="Arial" w:eastAsiaTheme="minorEastAsia" w:hAnsi="Arial" w:cs="Arial"/>
                <w:noProof/>
                <w:lang w:eastAsia="de-DE"/>
              </w:rPr>
              <w:tab/>
            </w:r>
            <w:r w:rsidR="00E71464" w:rsidRPr="00866185">
              <w:rPr>
                <w:rStyle w:val="Hyperlink"/>
                <w:rFonts w:ascii="Arial" w:hAnsi="Arial" w:cs="Arial"/>
                <w:noProof/>
              </w:rPr>
              <w:t>Kann es passieren, dass die Pauschale mittelfristig oder sogar kurzfristig wieder wegfällt?</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_Toc102979652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5</w:t>
            </w:r>
            <w:r w:rsidR="00E71464" w:rsidRPr="00866185">
              <w:rPr>
                <w:rFonts w:ascii="Arial" w:hAnsi="Arial" w:cs="Arial"/>
                <w:noProof/>
                <w:webHidden/>
              </w:rPr>
              <w:fldChar w:fldCharType="end"/>
            </w:r>
          </w:hyperlink>
        </w:p>
        <w:p w:rsidR="00E71464" w:rsidRPr="00866185" w:rsidRDefault="00695A1A" w:rsidP="00866185">
          <w:pPr>
            <w:pStyle w:val="Verzeichnis1"/>
            <w:tabs>
              <w:tab w:val="right" w:leader="dot" w:pos="9913"/>
            </w:tabs>
            <w:ind w:firstLine="708"/>
            <w:rPr>
              <w:rFonts w:ascii="Arial" w:eastAsiaTheme="minorEastAsia" w:hAnsi="Arial" w:cs="Arial"/>
              <w:noProof/>
              <w:lang w:eastAsia="de-DE"/>
            </w:rPr>
          </w:pPr>
          <w:hyperlink w:anchor="_Toc102979653" w:history="1">
            <w:r w:rsidR="00E71464" w:rsidRPr="00866185">
              <w:rPr>
                <w:rStyle w:val="Hyperlink"/>
                <w:rFonts w:ascii="Arial" w:hAnsi="Arial" w:cs="Arial"/>
                <w:noProof/>
              </w:rPr>
              <w:t>Besondere Information für Regionalverwaltungen: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_Toc102979653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5</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4" w:history="1">
            <w:r w:rsidR="00E71464" w:rsidRPr="00866185">
              <w:rPr>
                <w:rStyle w:val="Hyperlink"/>
                <w:rFonts w:ascii="Arial" w:hAnsi="Arial" w:cs="Arial"/>
                <w:noProof/>
              </w:rPr>
              <w:t>14.</w:t>
            </w:r>
            <w:r w:rsidR="00E71464" w:rsidRPr="00866185">
              <w:rPr>
                <w:rFonts w:ascii="Arial" w:eastAsiaTheme="minorEastAsia" w:hAnsi="Arial" w:cs="Arial"/>
                <w:noProof/>
                <w:lang w:eastAsia="de-DE"/>
              </w:rPr>
              <w:tab/>
            </w:r>
            <w:r w:rsidR="00E71464" w:rsidRPr="00866185">
              <w:rPr>
                <w:rStyle w:val="Hyperlink"/>
                <w:rFonts w:ascii="Arial" w:hAnsi="Arial" w:cs="Arial"/>
                <w:noProof/>
              </w:rPr>
              <w:t>Finanzen / Haushaltsmanagement: Situation der „Alt-Verträge“, bei denen die Landesmittel vollumfänglich der Kommune zugehen.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_Toc102979654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5</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5" w:history="1">
            <w:r w:rsidR="00E71464" w:rsidRPr="00866185">
              <w:rPr>
                <w:rStyle w:val="Hyperlink"/>
                <w:rFonts w:ascii="Arial" w:hAnsi="Arial" w:cs="Arial"/>
                <w:noProof/>
              </w:rPr>
              <w:t>15.</w:t>
            </w:r>
            <w:r w:rsidR="00E71464" w:rsidRPr="00866185">
              <w:rPr>
                <w:rFonts w:ascii="Arial" w:eastAsiaTheme="minorEastAsia" w:hAnsi="Arial" w:cs="Arial"/>
                <w:noProof/>
                <w:lang w:eastAsia="de-DE"/>
              </w:rPr>
              <w:tab/>
            </w:r>
            <w:r w:rsidR="00E71464" w:rsidRPr="00866185">
              <w:rPr>
                <w:rStyle w:val="Hyperlink"/>
                <w:rFonts w:ascii="Arial" w:hAnsi="Arial" w:cs="Arial"/>
                <w:noProof/>
              </w:rPr>
              <w:t>Finanzen / Haushaltsmanagement: Wie ist mit den nicht verbrauchten Mittel der KiQuTG-Pauschale aus 2020 zu verfahren?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_Toc102979655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5</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6" w:history="1">
            <w:r w:rsidR="00E71464" w:rsidRPr="00866185">
              <w:rPr>
                <w:rStyle w:val="Hyperlink"/>
                <w:rFonts w:ascii="Arial" w:hAnsi="Arial" w:cs="Arial"/>
                <w:noProof/>
              </w:rPr>
              <w:t>16.</w:t>
            </w:r>
            <w:r w:rsidR="00E71464" w:rsidRPr="00866185">
              <w:rPr>
                <w:rFonts w:ascii="Arial" w:eastAsiaTheme="minorEastAsia" w:hAnsi="Arial" w:cs="Arial"/>
                <w:noProof/>
                <w:lang w:eastAsia="de-DE"/>
              </w:rPr>
              <w:tab/>
            </w:r>
            <w:r w:rsidR="00E71464" w:rsidRPr="00866185">
              <w:rPr>
                <w:rStyle w:val="Hyperlink"/>
                <w:rFonts w:ascii="Arial" w:hAnsi="Arial" w:cs="Arial"/>
                <w:noProof/>
              </w:rPr>
              <w:t>Finanzen / Haushaltsmanagement: Wie ist mit der KiQuTG-Pauschale in der Haushaltsplanung zu verfahren?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_Toc102979656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5</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7" w:history="1">
            <w:r w:rsidR="00E71464" w:rsidRPr="00866185">
              <w:rPr>
                <w:rStyle w:val="Hyperlink"/>
                <w:rFonts w:ascii="Arial" w:hAnsi="Arial" w:cs="Arial"/>
                <w:noProof/>
              </w:rPr>
              <w:t>17.</w:t>
            </w:r>
            <w:r w:rsidR="00E71464" w:rsidRPr="00866185">
              <w:rPr>
                <w:rFonts w:ascii="Arial" w:eastAsiaTheme="minorEastAsia" w:hAnsi="Arial" w:cs="Arial"/>
                <w:noProof/>
                <w:lang w:eastAsia="de-DE"/>
              </w:rPr>
              <w:tab/>
            </w:r>
            <w:r w:rsidR="00E71464" w:rsidRPr="00866185">
              <w:rPr>
                <w:rStyle w:val="Hyperlink"/>
                <w:rFonts w:ascii="Arial" w:hAnsi="Arial" w:cs="Arial"/>
                <w:noProof/>
              </w:rPr>
              <w:t>Finanzen / Haushaltsmanagement: Ist die Bildung eines Sonderpostens möglich? Ist die Übertragung in nachfolgende Haushaltsjahre möglich?</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_Toc102979657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6</w:t>
            </w:r>
            <w:r w:rsidR="00E71464" w:rsidRPr="00866185">
              <w:rPr>
                <w:rFonts w:ascii="Arial" w:hAnsi="Arial" w:cs="Arial"/>
                <w:noProof/>
                <w:webHidden/>
              </w:rPr>
              <w:fldChar w:fldCharType="end"/>
            </w:r>
          </w:hyperlink>
        </w:p>
        <w:p w:rsidR="00E71464" w:rsidRPr="00866185" w:rsidRDefault="00695A1A">
          <w:pPr>
            <w:pStyle w:val="Verzeichnis2"/>
            <w:tabs>
              <w:tab w:val="left" w:pos="880"/>
              <w:tab w:val="right" w:leader="dot" w:pos="9913"/>
            </w:tabs>
            <w:rPr>
              <w:rFonts w:ascii="Arial" w:eastAsiaTheme="minorEastAsia" w:hAnsi="Arial" w:cs="Arial"/>
              <w:noProof/>
              <w:lang w:eastAsia="de-DE"/>
            </w:rPr>
          </w:pPr>
          <w:hyperlink w:anchor="_Toc102979658" w:history="1">
            <w:r w:rsidR="00E71464" w:rsidRPr="00866185">
              <w:rPr>
                <w:rStyle w:val="Hyperlink"/>
                <w:rFonts w:ascii="Arial" w:hAnsi="Arial" w:cs="Arial"/>
                <w:noProof/>
              </w:rPr>
              <w:t>18.</w:t>
            </w:r>
            <w:r w:rsidR="00E71464" w:rsidRPr="00866185">
              <w:rPr>
                <w:rFonts w:ascii="Arial" w:eastAsiaTheme="minorEastAsia" w:hAnsi="Arial" w:cs="Arial"/>
                <w:noProof/>
                <w:lang w:eastAsia="de-DE"/>
              </w:rPr>
              <w:tab/>
            </w:r>
            <w:r w:rsidR="00E71464" w:rsidRPr="00866185">
              <w:rPr>
                <w:rStyle w:val="Hyperlink"/>
                <w:rFonts w:ascii="Arial" w:hAnsi="Arial" w:cs="Arial"/>
                <w:noProof/>
              </w:rPr>
              <w:t>Beibehalten der Finanzreserve (Sonderposten)</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_Toc102979658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6</w:t>
            </w:r>
            <w:r w:rsidR="00E71464" w:rsidRPr="00866185">
              <w:rPr>
                <w:rFonts w:ascii="Arial" w:hAnsi="Arial" w:cs="Arial"/>
                <w:noProof/>
                <w:webHidden/>
              </w:rPr>
              <w:fldChar w:fldCharType="end"/>
            </w:r>
          </w:hyperlink>
        </w:p>
        <w:p w:rsidR="00E71464" w:rsidRPr="00866185" w:rsidRDefault="00695A1A" w:rsidP="00866185">
          <w:pPr>
            <w:pStyle w:val="Verzeichnis2"/>
            <w:tabs>
              <w:tab w:val="left" w:pos="880"/>
              <w:tab w:val="right" w:leader="dot" w:pos="9913"/>
            </w:tabs>
            <w:ind w:left="708" w:hanging="488"/>
            <w:rPr>
              <w:rFonts w:ascii="Arial" w:eastAsiaTheme="minorEastAsia" w:hAnsi="Arial" w:cs="Arial"/>
              <w:noProof/>
              <w:lang w:eastAsia="de-DE"/>
            </w:rPr>
          </w:pPr>
          <w:hyperlink w:anchor="_Toc102979659" w:history="1">
            <w:r w:rsidR="00E71464" w:rsidRPr="00866185">
              <w:rPr>
                <w:rStyle w:val="Hyperlink"/>
                <w:rFonts w:ascii="Arial" w:hAnsi="Arial" w:cs="Arial"/>
                <w:noProof/>
              </w:rPr>
              <w:t>19.</w:t>
            </w:r>
            <w:r w:rsidR="00E71464" w:rsidRPr="00866185">
              <w:rPr>
                <w:rFonts w:ascii="Arial" w:eastAsiaTheme="minorEastAsia" w:hAnsi="Arial" w:cs="Arial"/>
                <w:noProof/>
                <w:lang w:eastAsia="de-DE"/>
              </w:rPr>
              <w:tab/>
            </w:r>
            <w:r w:rsidR="00E71464" w:rsidRPr="00866185">
              <w:rPr>
                <w:rStyle w:val="Hyperlink"/>
                <w:rFonts w:ascii="Arial" w:hAnsi="Arial" w:cs="Arial"/>
                <w:noProof/>
              </w:rPr>
              <w:t>Keine Sonderpostenzuführung aus nicht verbrauchten Mittel</w:t>
            </w:r>
            <w:r w:rsidR="001F0F55" w:rsidRPr="00866185">
              <w:rPr>
                <w:rStyle w:val="Hyperlink"/>
                <w:rFonts w:ascii="Arial" w:hAnsi="Arial" w:cs="Arial"/>
                <w:noProof/>
              </w:rPr>
              <w:t>n</w:t>
            </w:r>
            <w:r w:rsidR="00E71464" w:rsidRPr="00866185">
              <w:rPr>
                <w:rStyle w:val="Hyperlink"/>
                <w:rFonts w:ascii="Arial" w:hAnsi="Arial" w:cs="Arial"/>
                <w:noProof/>
              </w:rPr>
              <w:t xml:space="preserve"> der KiQuTG-Pauschale des Jahres 2021 und der Folgejahre</w:t>
            </w:r>
            <w:r w:rsidR="00E71464" w:rsidRPr="00866185">
              <w:rPr>
                <w:rFonts w:ascii="Arial" w:hAnsi="Arial" w:cs="Arial"/>
                <w:noProof/>
                <w:webHidden/>
              </w:rPr>
              <w:tab/>
            </w:r>
            <w:r w:rsidR="00E71464" w:rsidRPr="00866185">
              <w:rPr>
                <w:rFonts w:ascii="Arial" w:hAnsi="Arial" w:cs="Arial"/>
                <w:noProof/>
                <w:webHidden/>
              </w:rPr>
              <w:fldChar w:fldCharType="begin"/>
            </w:r>
            <w:r w:rsidR="00E71464" w:rsidRPr="00866185">
              <w:rPr>
                <w:rFonts w:ascii="Arial" w:hAnsi="Arial" w:cs="Arial"/>
                <w:noProof/>
                <w:webHidden/>
              </w:rPr>
              <w:instrText xml:space="preserve"> PAGEREF _Toc102979659 \h </w:instrText>
            </w:r>
            <w:r w:rsidR="00E71464" w:rsidRPr="00866185">
              <w:rPr>
                <w:rFonts w:ascii="Arial" w:hAnsi="Arial" w:cs="Arial"/>
                <w:noProof/>
                <w:webHidden/>
              </w:rPr>
            </w:r>
            <w:r w:rsidR="00E71464" w:rsidRPr="00866185">
              <w:rPr>
                <w:rFonts w:ascii="Arial" w:hAnsi="Arial" w:cs="Arial"/>
                <w:noProof/>
                <w:webHidden/>
              </w:rPr>
              <w:fldChar w:fldCharType="separate"/>
            </w:r>
            <w:r w:rsidR="00E71464" w:rsidRPr="00866185">
              <w:rPr>
                <w:rFonts w:ascii="Arial" w:hAnsi="Arial" w:cs="Arial"/>
                <w:noProof/>
                <w:webHidden/>
              </w:rPr>
              <w:t>6</w:t>
            </w:r>
            <w:r w:rsidR="00E71464" w:rsidRPr="00866185">
              <w:rPr>
                <w:rFonts w:ascii="Arial" w:hAnsi="Arial" w:cs="Arial"/>
                <w:noProof/>
                <w:webHidden/>
              </w:rPr>
              <w:fldChar w:fldCharType="end"/>
            </w:r>
          </w:hyperlink>
        </w:p>
        <w:p w:rsidR="008F0A2D" w:rsidRPr="00370196" w:rsidRDefault="008F0A2D" w:rsidP="008F0A2D">
          <w:r w:rsidRPr="00866185">
            <w:rPr>
              <w:rFonts w:cs="Arial"/>
              <w:b/>
              <w:bCs/>
            </w:rPr>
            <w:lastRenderedPageBreak/>
            <w:fldChar w:fldCharType="end"/>
          </w:r>
        </w:p>
      </w:sdtContent>
    </w:sdt>
    <w:p w:rsidR="004C0455" w:rsidRDefault="004C0455" w:rsidP="004C0455">
      <w:pPr>
        <w:pStyle w:val="berschrift2"/>
        <w:ind w:left="360"/>
        <w:jc w:val="both"/>
      </w:pPr>
      <w:bookmarkStart w:id="1" w:name="_Toc102979638"/>
      <w:r w:rsidRPr="004314C6">
        <w:t>Änderung der FAQ</w:t>
      </w:r>
      <w:bookmarkEnd w:id="1"/>
      <w:r>
        <w:t xml:space="preserve"> </w:t>
      </w:r>
    </w:p>
    <w:p w:rsidR="004C0455" w:rsidRDefault="004C0455" w:rsidP="004C0455">
      <w:pPr>
        <w:jc w:val="both"/>
      </w:pPr>
      <w:r w:rsidRPr="00CC1872">
        <w:t xml:space="preserve">Für das neue Haushaltsjahr 2022 ist eine Aktualisierung der FAQ im Vergleich zum letzten Jahr notwendig geworden. Wir haben in der ersten FAQ schon darauf hingewiesen, dass sich Änderungen im Folgejahr ergeben können. </w:t>
      </w:r>
      <w:r w:rsidRPr="0031287A">
        <w:rPr>
          <w:i/>
        </w:rPr>
        <w:t>Die wesentlichen Änderungen sind im Nachfolgenden</w:t>
      </w:r>
      <w:r w:rsidR="007D23F0" w:rsidRPr="0031287A">
        <w:rPr>
          <w:i/>
        </w:rPr>
        <w:t xml:space="preserve"> kursiv dargestellt: </w:t>
      </w:r>
      <w:r w:rsidRPr="0031287A">
        <w:rPr>
          <w:i/>
        </w:rPr>
        <w:t xml:space="preserve"> </w:t>
      </w:r>
    </w:p>
    <w:p w:rsidR="004C0455" w:rsidRDefault="004C0455" w:rsidP="004C0455">
      <w:pPr>
        <w:jc w:val="both"/>
      </w:pPr>
    </w:p>
    <w:p w:rsidR="00024BC3" w:rsidRDefault="00024BC3" w:rsidP="004C0455">
      <w:pPr>
        <w:pStyle w:val="berschrift2"/>
        <w:ind w:left="360"/>
        <w:jc w:val="both"/>
      </w:pPr>
      <w:bookmarkStart w:id="2" w:name="_Toc102979639"/>
      <w:r>
        <w:t>Was ist das Ziel der KiQuTG Pauschale?</w:t>
      </w:r>
      <w:bookmarkEnd w:id="2"/>
    </w:p>
    <w:p w:rsidR="00261475" w:rsidRDefault="00261475" w:rsidP="003627F5">
      <w:pPr>
        <w:jc w:val="both"/>
        <w:rPr>
          <w:rFonts w:cs="Arial"/>
        </w:rPr>
      </w:pPr>
      <w:r w:rsidRPr="00EC2704">
        <w:rPr>
          <w:rFonts w:cs="Arial"/>
        </w:rPr>
        <w:t xml:space="preserve">Dass Land Hessen hat sich dem Bund gegenüber mit dieser Regelung verpflichtet </w:t>
      </w:r>
      <w:r w:rsidR="00024BC3" w:rsidRPr="00EC2704">
        <w:rPr>
          <w:rFonts w:cs="Arial"/>
        </w:rPr>
        <w:t xml:space="preserve">die Fachkraftausstattung in den Kindertageseinrichtungen zu erhöhen. Das Land ist dem Bund gegenüber rechenschaftspflichtig und muss diese Erhöhung </w:t>
      </w:r>
      <w:r w:rsidRPr="00EC2704">
        <w:rPr>
          <w:rFonts w:cs="Arial"/>
        </w:rPr>
        <w:t>auf Grundlage</w:t>
      </w:r>
      <w:r w:rsidR="00024BC3" w:rsidRPr="00EC2704">
        <w:rPr>
          <w:rFonts w:cs="Arial"/>
        </w:rPr>
        <w:t xml:space="preserve"> der Jugendhilfestatistik nachweisen. Dazu ist es erforderlich, dass die oberhalb der bisherigen Mindeststandards freiwillig vorgehaltene Fachkraftausstattung in den einzelnen Kitas nicht vollständig mit den neuen </w:t>
      </w:r>
      <w:r w:rsidR="00024BC3" w:rsidRPr="002F2EF8">
        <w:rPr>
          <w:rFonts w:cs="Arial"/>
        </w:rPr>
        <w:t>Mindeststandards verrechnet wird. Für die EKHN bedeutet d</w:t>
      </w:r>
      <w:r w:rsidRPr="002F2EF8">
        <w:rPr>
          <w:rFonts w:cs="Arial"/>
        </w:rPr>
        <w:t>ies</w:t>
      </w:r>
      <w:r w:rsidR="00024BC3" w:rsidRPr="002F2EF8">
        <w:rPr>
          <w:rFonts w:cs="Arial"/>
        </w:rPr>
        <w:t>, das</w:t>
      </w:r>
      <w:r w:rsidR="00CA67B8" w:rsidRPr="002F2EF8">
        <w:rPr>
          <w:rFonts w:cs="Arial"/>
        </w:rPr>
        <w:t>s</w:t>
      </w:r>
      <w:r w:rsidR="00024BC3" w:rsidRPr="002F2EF8">
        <w:rPr>
          <w:rFonts w:cs="Arial"/>
        </w:rPr>
        <w:t xml:space="preserve"> ein Umfang von 8 % zusätzlicher Fachkraftstunden</w:t>
      </w:r>
      <w:r w:rsidR="007602F6" w:rsidRPr="002F2EF8">
        <w:rPr>
          <w:rFonts w:cs="Arial"/>
        </w:rPr>
        <w:t xml:space="preserve"> </w:t>
      </w:r>
      <w:r w:rsidR="00CA67B8" w:rsidRPr="002F2EF8">
        <w:rPr>
          <w:rFonts w:cs="Arial"/>
        </w:rPr>
        <w:t>über den ges</w:t>
      </w:r>
      <w:r w:rsidR="00C5334E" w:rsidRPr="002F2EF8">
        <w:rPr>
          <w:rFonts w:cs="Arial"/>
        </w:rPr>
        <w:t>e</w:t>
      </w:r>
      <w:r w:rsidR="00CA67B8" w:rsidRPr="002F2EF8">
        <w:rPr>
          <w:rFonts w:cs="Arial"/>
        </w:rPr>
        <w:t xml:space="preserve">tzlichen Mindeststandard hinaus </w:t>
      </w:r>
      <w:r w:rsidR="00024BC3" w:rsidRPr="002F2EF8">
        <w:rPr>
          <w:rFonts w:cs="Arial"/>
        </w:rPr>
        <w:t>beibehalten wird</w:t>
      </w:r>
      <w:r w:rsidR="00CA67B8" w:rsidRPr="002F2EF8">
        <w:rPr>
          <w:rFonts w:cs="Arial"/>
        </w:rPr>
        <w:t xml:space="preserve"> bzw. </w:t>
      </w:r>
      <w:r w:rsidR="00EE5145" w:rsidRPr="002F2EF8">
        <w:rPr>
          <w:rFonts w:cs="Arial"/>
        </w:rPr>
        <w:t xml:space="preserve">angestrebt wird sie </w:t>
      </w:r>
      <w:r w:rsidR="00CA67B8" w:rsidRPr="002F2EF8">
        <w:rPr>
          <w:rFonts w:cs="Arial"/>
        </w:rPr>
        <w:t>aufz</w:t>
      </w:r>
      <w:r w:rsidR="000661CE" w:rsidRPr="002F2EF8">
        <w:rPr>
          <w:rFonts w:cs="Arial"/>
        </w:rPr>
        <w:t>u</w:t>
      </w:r>
      <w:r w:rsidR="00CA67B8" w:rsidRPr="002F2EF8">
        <w:rPr>
          <w:rFonts w:cs="Arial"/>
        </w:rPr>
        <w:t>bauen</w:t>
      </w:r>
      <w:r w:rsidR="00BF5E4C" w:rsidRPr="002F2EF8">
        <w:rPr>
          <w:rFonts w:cs="Arial"/>
        </w:rPr>
        <w:t>.</w:t>
      </w:r>
    </w:p>
    <w:p w:rsidR="0031287A" w:rsidRDefault="0031287A" w:rsidP="003627F5">
      <w:pPr>
        <w:jc w:val="both"/>
        <w:rPr>
          <w:rFonts w:cs="Arial"/>
        </w:rPr>
      </w:pPr>
    </w:p>
    <w:p w:rsidR="004C0455" w:rsidRPr="004C0455" w:rsidRDefault="004C0455" w:rsidP="004C0455">
      <w:pPr>
        <w:pStyle w:val="berschrift2"/>
        <w:ind w:left="360"/>
        <w:jc w:val="both"/>
      </w:pPr>
      <w:bookmarkStart w:id="3" w:name="_Toc102979640"/>
      <w:r>
        <w:t>Wie hoch sind die Pauschalen?</w:t>
      </w:r>
      <w:bookmarkEnd w:id="3"/>
    </w:p>
    <w:p w:rsidR="004C0455" w:rsidRPr="00CC1872" w:rsidRDefault="004C0455" w:rsidP="004C0455">
      <w:pPr>
        <w:rPr>
          <w:rFonts w:cs="Arial"/>
        </w:rPr>
      </w:pPr>
      <w:r w:rsidRPr="00CC1872">
        <w:rPr>
          <w:rFonts w:cs="Arial"/>
        </w:rPr>
        <w:t>Es werden im Jahr 2022 einmalig zwei verschiedene Pauschalen der KiQuTG Pauschalen ausgezahlt:</w:t>
      </w:r>
    </w:p>
    <w:p w:rsidR="004C0455" w:rsidRPr="00CC1872" w:rsidRDefault="004C0455" w:rsidP="00C9702C">
      <w:pPr>
        <w:pStyle w:val="Listenabsatz"/>
        <w:numPr>
          <w:ilvl w:val="0"/>
          <w:numId w:val="7"/>
        </w:numPr>
        <w:rPr>
          <w:rFonts w:cs="Arial"/>
        </w:rPr>
      </w:pPr>
      <w:r w:rsidRPr="00CC1872">
        <w:rPr>
          <w:rFonts w:cs="Arial"/>
        </w:rPr>
        <w:t>Die einrichtungsbezogene Pauschale, die nach Größe der Einrichtung gestaffelt ist:</w:t>
      </w:r>
    </w:p>
    <w:p w:rsidR="004C0455" w:rsidRPr="00CC1872" w:rsidRDefault="004C0455" w:rsidP="00C9702C">
      <w:pPr>
        <w:pStyle w:val="Listenabsatz"/>
        <w:numPr>
          <w:ilvl w:val="0"/>
          <w:numId w:val="8"/>
        </w:numPr>
      </w:pPr>
      <w:r w:rsidRPr="00CC1872">
        <w:t xml:space="preserve">12 000 Euro bei unter 50 </w:t>
      </w:r>
    </w:p>
    <w:p w:rsidR="004C0455" w:rsidRPr="00CC1872" w:rsidRDefault="004C0455" w:rsidP="00C9702C">
      <w:pPr>
        <w:pStyle w:val="Listenabsatz"/>
        <w:numPr>
          <w:ilvl w:val="0"/>
          <w:numId w:val="8"/>
        </w:numPr>
        <w:rPr>
          <w:rFonts w:cs="Arial"/>
        </w:rPr>
      </w:pPr>
      <w:r w:rsidRPr="00CC1872">
        <w:t>23 800 Euro bei 50 bis unter 100 und</w:t>
      </w:r>
    </w:p>
    <w:p w:rsidR="004C0455" w:rsidRPr="00CC1872" w:rsidRDefault="004C0455" w:rsidP="00C9702C">
      <w:pPr>
        <w:pStyle w:val="Listenabsatz"/>
        <w:numPr>
          <w:ilvl w:val="0"/>
          <w:numId w:val="8"/>
        </w:numPr>
        <w:rPr>
          <w:rFonts w:cs="Arial"/>
          <w:b/>
          <w:bCs/>
          <w:iCs/>
          <w:sz w:val="26"/>
          <w:szCs w:val="28"/>
        </w:rPr>
      </w:pPr>
      <w:r w:rsidRPr="00CC1872">
        <w:t xml:space="preserve">30 000 Euro bei 100 und mehr vertraglich aufgenommen Kindern </w:t>
      </w:r>
    </w:p>
    <w:p w:rsidR="004C0455" w:rsidRPr="0031287A" w:rsidRDefault="004C0455" w:rsidP="00C9702C">
      <w:pPr>
        <w:pStyle w:val="Listenabsatz"/>
        <w:numPr>
          <w:ilvl w:val="0"/>
          <w:numId w:val="7"/>
        </w:numPr>
        <w:rPr>
          <w:i/>
        </w:rPr>
      </w:pPr>
      <w:r w:rsidRPr="0031287A">
        <w:rPr>
          <w:rFonts w:cs="Arial"/>
          <w:i/>
        </w:rPr>
        <w:t>Außerdem einmalig eine Pauschale über 5</w:t>
      </w:r>
      <w:r w:rsidR="00812C68" w:rsidRPr="0031287A">
        <w:rPr>
          <w:rFonts w:cs="Arial"/>
          <w:i/>
        </w:rPr>
        <w:t xml:space="preserve"> </w:t>
      </w:r>
      <w:r w:rsidRPr="0031287A">
        <w:rPr>
          <w:rFonts w:cs="Arial"/>
          <w:i/>
        </w:rPr>
        <w:t xml:space="preserve">000 </w:t>
      </w:r>
      <w:r w:rsidR="00812C68" w:rsidRPr="0031287A">
        <w:rPr>
          <w:rFonts w:cs="Arial"/>
          <w:i/>
        </w:rPr>
        <w:t xml:space="preserve">Euro </w:t>
      </w:r>
      <w:r w:rsidRPr="0031287A">
        <w:rPr>
          <w:rFonts w:cs="Arial"/>
          <w:i/>
        </w:rPr>
        <w:t>für organisatorische Maßnahmen, die im Rahmen der Umsetzung der zusätzlichen Zeiten für die Leitungstätigkeit in der Kindertageseinrichtung erforderlich sind.</w:t>
      </w:r>
    </w:p>
    <w:p w:rsidR="002F2EF8" w:rsidRPr="002F2EF8" w:rsidRDefault="002F2EF8" w:rsidP="002F2EF8"/>
    <w:p w:rsidR="00587BC9" w:rsidRPr="00261475" w:rsidRDefault="00587BC9" w:rsidP="004C0455">
      <w:pPr>
        <w:pStyle w:val="berschrift2"/>
        <w:ind w:left="360"/>
        <w:jc w:val="both"/>
      </w:pPr>
      <w:bookmarkStart w:id="4" w:name="_Toc102979641"/>
      <w:r w:rsidRPr="0059222D">
        <w:t>Was</w:t>
      </w:r>
      <w:r w:rsidRPr="00261475">
        <w:t xml:space="preserve"> sind die spezifischen Fördervoraussetzungen für die Pauschale zur KiQuTG?</w:t>
      </w:r>
      <w:bookmarkEnd w:id="4"/>
    </w:p>
    <w:p w:rsidR="007447E4" w:rsidRPr="00424DFF" w:rsidRDefault="007447E4" w:rsidP="00424DFF">
      <w:pPr>
        <w:rPr>
          <w:rFonts w:cs="Arial"/>
        </w:rPr>
      </w:pPr>
      <w:r w:rsidRPr="00424DFF">
        <w:rPr>
          <w:rFonts w:cs="Arial"/>
        </w:rPr>
        <w:t>Hier müssen zwei Fördervoraussetzungen erfüllt werden:</w:t>
      </w:r>
    </w:p>
    <w:p w:rsidR="00587BC9" w:rsidRPr="00424DFF" w:rsidRDefault="00587BC9" w:rsidP="00C9702C">
      <w:pPr>
        <w:pStyle w:val="Listenabsatz"/>
        <w:numPr>
          <w:ilvl w:val="0"/>
          <w:numId w:val="5"/>
        </w:numPr>
        <w:spacing w:before="240"/>
        <w:jc w:val="both"/>
        <w:rPr>
          <w:rFonts w:ascii="Arial" w:hAnsi="Arial" w:cs="Arial"/>
        </w:rPr>
      </w:pPr>
      <w:r w:rsidRPr="00424DFF">
        <w:rPr>
          <w:rFonts w:ascii="Arial" w:hAnsi="Arial" w:cs="Arial"/>
        </w:rPr>
        <w:t xml:space="preserve">Der Träger muss erklären, dass die personellen Mindeststandards, die ab dem 1. August 2020 gelten, bereits zum Förderstichtag erfüllt sind, oder, dass er Anstrengungen unternimmt, das für die erhöhten personellen Mindeststandards erforderliche Personal schnellstmöglich zu gewinnen. </w:t>
      </w:r>
    </w:p>
    <w:p w:rsidR="00587BC9" w:rsidRPr="00236CA1" w:rsidRDefault="007447E4" w:rsidP="00424DFF">
      <w:pPr>
        <w:spacing w:before="240"/>
        <w:rPr>
          <w:rFonts w:cs="Arial"/>
          <w:b/>
        </w:rPr>
      </w:pPr>
      <w:r w:rsidRPr="00236CA1">
        <w:rPr>
          <w:rFonts w:cs="Arial"/>
          <w:b/>
        </w:rPr>
        <w:t>und</w:t>
      </w:r>
    </w:p>
    <w:p w:rsidR="00587BC9" w:rsidRPr="00E4049C" w:rsidRDefault="00587BC9" w:rsidP="004C7AB5">
      <w:pPr>
        <w:pStyle w:val="Listenabsatz"/>
        <w:numPr>
          <w:ilvl w:val="0"/>
          <w:numId w:val="5"/>
        </w:numPr>
        <w:spacing w:before="240"/>
        <w:jc w:val="both"/>
        <w:rPr>
          <w:rFonts w:ascii="Arial" w:hAnsi="Arial" w:cs="Arial"/>
        </w:rPr>
      </w:pPr>
      <w:r w:rsidRPr="00E4049C">
        <w:rPr>
          <w:rFonts w:ascii="Arial" w:hAnsi="Arial" w:cs="Arial"/>
        </w:rPr>
        <w:t>Erklärung des Trägers, wonach er beabsichtigt, zusätzliche Zeiten oberhalb des gesetzlichen Mindeststandards (Zeiten nach § 25a Abs. 1 Satz 2 HKJGB), die in der Kindertageseinrichtung am 1. August 2019 festgelegt waren, bis zu 15 % im gleichen prozentualen Umfang zu dem personellen Mindestbedarf nach § 25c Abs. 2 HKJGB (kindbezogene Fachkraftbedarfe) beizubehalten.</w:t>
      </w:r>
    </w:p>
    <w:p w:rsidR="007447E4" w:rsidRPr="00E4049C" w:rsidRDefault="007447E4" w:rsidP="004C7AB5">
      <w:pPr>
        <w:jc w:val="both"/>
        <w:rPr>
          <w:rFonts w:cs="Arial"/>
        </w:rPr>
      </w:pPr>
    </w:p>
    <w:p w:rsidR="004C0455" w:rsidRPr="004C0455" w:rsidRDefault="004C0455" w:rsidP="004C7AB5">
      <w:pPr>
        <w:pStyle w:val="berschrift2"/>
        <w:ind w:left="360"/>
        <w:jc w:val="both"/>
      </w:pPr>
      <w:bookmarkStart w:id="5" w:name="_Toc102979642"/>
      <w:r>
        <w:t>Wie und wann wird die KiQuTG beantragt?</w:t>
      </w:r>
      <w:bookmarkEnd w:id="5"/>
    </w:p>
    <w:p w:rsidR="004C0455" w:rsidRDefault="004C0455" w:rsidP="004C7AB5">
      <w:pPr>
        <w:jc w:val="both"/>
        <w:rPr>
          <w:rFonts w:eastAsiaTheme="minorHAnsi" w:cs="Arial"/>
          <w:szCs w:val="22"/>
          <w:lang w:eastAsia="en-US"/>
        </w:rPr>
      </w:pPr>
      <w:r w:rsidRPr="00112F8F">
        <w:rPr>
          <w:rFonts w:eastAsiaTheme="minorHAnsi" w:cs="Arial"/>
          <w:szCs w:val="22"/>
          <w:lang w:eastAsia="en-US"/>
        </w:rPr>
        <w:t>Die KiQuTG Pauschalen werden</w:t>
      </w:r>
      <w:r w:rsidR="008E7131">
        <w:rPr>
          <w:rFonts w:eastAsiaTheme="minorHAnsi" w:cs="Arial"/>
          <w:szCs w:val="22"/>
          <w:lang w:eastAsia="en-US"/>
        </w:rPr>
        <w:t xml:space="preserve"> zum Stand 01.03.</w:t>
      </w:r>
      <w:r>
        <w:rPr>
          <w:rFonts w:eastAsiaTheme="minorHAnsi" w:cs="Arial"/>
          <w:szCs w:val="22"/>
          <w:lang w:eastAsia="en-US"/>
        </w:rPr>
        <w:t>2022 mit dem Antrag zur Betriebskostenförderung gestellt</w:t>
      </w:r>
    </w:p>
    <w:p w:rsidR="004C0455" w:rsidRDefault="00695A1A" w:rsidP="004C7AB5">
      <w:pPr>
        <w:jc w:val="both"/>
        <w:rPr>
          <w:rStyle w:val="Hyperlink"/>
        </w:rPr>
      </w:pPr>
      <w:hyperlink r:id="rId8" w:history="1">
        <w:r w:rsidR="004C0455">
          <w:rPr>
            <w:rStyle w:val="Hyperlink"/>
          </w:rPr>
          <w:t>Betriebskostenförderung für Kindertageseinrichtungen | Regierungspräsidium Kassel (hessen.de)</w:t>
        </w:r>
      </w:hyperlink>
    </w:p>
    <w:p w:rsidR="008E7131" w:rsidRDefault="008E7131" w:rsidP="004C7AB5">
      <w:pPr>
        <w:jc w:val="both"/>
      </w:pPr>
    </w:p>
    <w:p w:rsidR="002F2EF8" w:rsidRPr="001F2C1B" w:rsidRDefault="002F2EF8" w:rsidP="004C7AB5">
      <w:pPr>
        <w:pStyle w:val="berschrift2"/>
        <w:ind w:left="360"/>
        <w:jc w:val="both"/>
        <w:rPr>
          <w:i/>
        </w:rPr>
      </w:pPr>
      <w:bookmarkStart w:id="6" w:name="_Toc102979643"/>
      <w:r w:rsidRPr="001F2C1B">
        <w:rPr>
          <w:i/>
        </w:rPr>
        <w:t>Verwendungszweck der Pauschalen: Neu ab 2022</w:t>
      </w:r>
      <w:bookmarkEnd w:id="6"/>
    </w:p>
    <w:p w:rsidR="004C0455" w:rsidRPr="00D12BD5" w:rsidRDefault="004C0455" w:rsidP="008E7A88">
      <w:pPr>
        <w:pStyle w:val="berschrift3"/>
        <w:jc w:val="both"/>
      </w:pPr>
      <w:bookmarkStart w:id="7" w:name="_Toc102979644"/>
      <w:r w:rsidRPr="00D12BD5">
        <w:t>Welche Maßnahmen können mit den KiQuTG Pauschalen finanziert werden?</w:t>
      </w:r>
      <w:r w:rsidR="001F2C1B" w:rsidRPr="00D12BD5">
        <w:t xml:space="preserve"> Nicht-Fachkräfte</w:t>
      </w:r>
      <w:bookmarkEnd w:id="7"/>
    </w:p>
    <w:p w:rsidR="004C0455" w:rsidRPr="001F2C1B" w:rsidRDefault="004C0455" w:rsidP="008E7A88">
      <w:pPr>
        <w:jc w:val="both"/>
        <w:rPr>
          <w:i/>
        </w:rPr>
      </w:pPr>
      <w:r w:rsidRPr="001F2C1B">
        <w:rPr>
          <w:i/>
        </w:rPr>
        <w:t>Die Drittmittel der „KiQuTG Pauschale“ nach §32 Abs. 2a sollten 2020/21 ausschließlich für gesetzlich anerkannte Fachkräfte (</w:t>
      </w:r>
      <w:hyperlink r:id="rId9" w:history="1">
        <w:r w:rsidRPr="001F2C1B">
          <w:rPr>
            <w:rStyle w:val="Hyperlink"/>
            <w:i/>
          </w:rPr>
          <w:t>Fachkräfte §25b HKJGB</w:t>
        </w:r>
      </w:hyperlink>
      <w:r w:rsidRPr="001F2C1B">
        <w:rPr>
          <w:i/>
        </w:rPr>
        <w:t>) genutzt werden. Die Finanzierung von „Nicht-Fachkräften“ war ausgeschlossen. Ziel war und ist es</w:t>
      </w:r>
      <w:r w:rsidR="003F7B8E">
        <w:rPr>
          <w:i/>
        </w:rPr>
        <w:t>,</w:t>
      </w:r>
      <w:r w:rsidRPr="001F2C1B">
        <w:rPr>
          <w:i/>
        </w:rPr>
        <w:t xml:space="preserve"> bis zum Ende der gesetzlichen Übergangsfrist am 01.08.2022 so viel anerkannte Fachkräfte wie notwendig anzustellen, um die aufgeführten gesetzlichen Fördervoraussetzungen für die KiQuTG Pauschalen zu erfüllen und den Betrieb der Kitas entsprechend der vorhandenen Betreuungsumfänge aufrecht halten zu können. </w:t>
      </w:r>
    </w:p>
    <w:p w:rsidR="004C0455" w:rsidRPr="001F2C1B" w:rsidRDefault="004C0455" w:rsidP="008E7A88">
      <w:pPr>
        <w:jc w:val="both"/>
        <w:rPr>
          <w:i/>
        </w:rPr>
      </w:pPr>
    </w:p>
    <w:p w:rsidR="008E7A88" w:rsidRDefault="004C0455" w:rsidP="008E7A88">
      <w:pPr>
        <w:jc w:val="both"/>
        <w:rPr>
          <w:i/>
        </w:rPr>
      </w:pPr>
      <w:r w:rsidRPr="001F2C1B">
        <w:rPr>
          <w:i/>
        </w:rPr>
        <w:t>Wenn die Anstrengungen und die Absicht der Träger anerkannte Fachkräfte einzustellen jedoch nicht gelin</w:t>
      </w:r>
      <w:r w:rsidR="00AB48A2">
        <w:rPr>
          <w:i/>
        </w:rPr>
        <w:t>gt, können ab dem Haushaltsjahr</w:t>
      </w:r>
      <w:r w:rsidRPr="001F2C1B">
        <w:rPr>
          <w:i/>
        </w:rPr>
        <w:t xml:space="preserve"> 2022 auch sog. „Nicht-Fachkräfte“ im Umfang der nicht verbrauchten KiQuTG Pauschalen weiterbeschäftigt werden</w:t>
      </w:r>
      <w:r w:rsidR="00AB48A2">
        <w:rPr>
          <w:i/>
        </w:rPr>
        <w:t xml:space="preserve"> (ggf. ist die Mittelverwendung mit der </w:t>
      </w:r>
      <w:r w:rsidR="00AB48A2" w:rsidRPr="007801D9">
        <w:rPr>
          <w:i/>
        </w:rPr>
        <w:t>zuständigen Kommune</w:t>
      </w:r>
      <w:r w:rsidR="00AB48A2">
        <w:rPr>
          <w:i/>
        </w:rPr>
        <w:t xml:space="preserve"> vorab abzustimmen)</w:t>
      </w:r>
      <w:r w:rsidRPr="001F2C1B">
        <w:rPr>
          <w:i/>
        </w:rPr>
        <w:t>. Ziel ist, diesen Personen die Möglichkeit zu eröffnen sich kurz – und mittelfristig zur anerkannten Fachkraft zur Mitarbeit weiter zu qualifizieren.</w:t>
      </w:r>
    </w:p>
    <w:p w:rsidR="00541B35" w:rsidRPr="001F2C1B" w:rsidRDefault="008E7131" w:rsidP="008E7A88">
      <w:pPr>
        <w:jc w:val="both"/>
        <w:rPr>
          <w:i/>
        </w:rPr>
      </w:pPr>
      <w:r w:rsidRPr="004C7AB5">
        <w:rPr>
          <w:b/>
          <w:i/>
        </w:rPr>
        <w:t>Voraussetzung</w:t>
      </w:r>
      <w:r w:rsidRPr="001F2C1B">
        <w:rPr>
          <w:i/>
        </w:rPr>
        <w:t xml:space="preserve"> ist </w:t>
      </w:r>
      <w:r w:rsidR="001A5BB4">
        <w:rPr>
          <w:i/>
        </w:rPr>
        <w:t xml:space="preserve">ein </w:t>
      </w:r>
      <w:r w:rsidR="001A5BB4" w:rsidRPr="001A5BB4">
        <w:rPr>
          <w:i/>
        </w:rPr>
        <w:t xml:space="preserve">Nachweis des Ausbildungsbeginns </w:t>
      </w:r>
      <w:r w:rsidR="004D26FB">
        <w:rPr>
          <w:i/>
        </w:rPr>
        <w:t xml:space="preserve">bzw. </w:t>
      </w:r>
      <w:r w:rsidR="009F06E8">
        <w:rPr>
          <w:i/>
        </w:rPr>
        <w:t xml:space="preserve">ein Nachtrag zum Dienstvertrag, </w:t>
      </w:r>
      <w:r w:rsidR="009F06E8" w:rsidRPr="009F06E8">
        <w:rPr>
          <w:i/>
        </w:rPr>
        <w:t xml:space="preserve">der die Verpflichtung zur Aufnahme einer Qualifizierungs- bzw. Ausbildungsmaßnahme </w:t>
      </w:r>
      <w:r w:rsidR="001A5BB4">
        <w:rPr>
          <w:i/>
        </w:rPr>
        <w:t>im Laufe des Ki</w:t>
      </w:r>
      <w:r w:rsidR="003F7B8E">
        <w:rPr>
          <w:i/>
        </w:rPr>
        <w:t>t</w:t>
      </w:r>
      <w:r w:rsidR="001A5BB4">
        <w:rPr>
          <w:i/>
        </w:rPr>
        <w:t xml:space="preserve">ajahres 2022/2023 </w:t>
      </w:r>
      <w:r w:rsidR="009F06E8" w:rsidRPr="009F06E8">
        <w:rPr>
          <w:i/>
        </w:rPr>
        <w:t>beinhaltet</w:t>
      </w:r>
      <w:r w:rsidR="001A5BB4">
        <w:rPr>
          <w:i/>
        </w:rPr>
        <w:t>.</w:t>
      </w:r>
      <w:r w:rsidR="004D26FB">
        <w:rPr>
          <w:i/>
        </w:rPr>
        <w:t xml:space="preserve"> </w:t>
      </w:r>
    </w:p>
    <w:p w:rsidR="00541B35" w:rsidRPr="001F2C1B" w:rsidRDefault="00541B35" w:rsidP="008E7A88">
      <w:pPr>
        <w:jc w:val="both"/>
        <w:rPr>
          <w:b/>
          <w:i/>
        </w:rPr>
      </w:pPr>
    </w:p>
    <w:p w:rsidR="004C0455" w:rsidRDefault="00541B35" w:rsidP="008E7A88">
      <w:pPr>
        <w:jc w:val="both"/>
        <w:rPr>
          <w:i/>
        </w:rPr>
      </w:pPr>
      <w:r w:rsidRPr="001F2C1B">
        <w:rPr>
          <w:b/>
          <w:i/>
        </w:rPr>
        <w:t>Nachweis</w:t>
      </w:r>
      <w:r w:rsidR="001F2C1B" w:rsidRPr="001F2C1B">
        <w:rPr>
          <w:b/>
          <w:i/>
        </w:rPr>
        <w:t>:</w:t>
      </w:r>
      <w:r w:rsidR="00F005DB" w:rsidRPr="001F2C1B">
        <w:rPr>
          <w:i/>
        </w:rPr>
        <w:t xml:space="preserve"> Die Qualifizierungsabsicht der Mitarbeitenden muss</w:t>
      </w:r>
      <w:r w:rsidR="009F06E8">
        <w:rPr>
          <w:i/>
        </w:rPr>
        <w:t xml:space="preserve"> durch</w:t>
      </w:r>
      <w:r w:rsidR="00F005DB" w:rsidRPr="001F2C1B">
        <w:rPr>
          <w:i/>
        </w:rPr>
        <w:t xml:space="preserve"> </w:t>
      </w:r>
      <w:r w:rsidR="009F06E8" w:rsidRPr="009F06E8">
        <w:rPr>
          <w:i/>
        </w:rPr>
        <w:t>ein</w:t>
      </w:r>
      <w:r w:rsidR="009F06E8">
        <w:rPr>
          <w:i/>
        </w:rPr>
        <w:t xml:space="preserve">en </w:t>
      </w:r>
      <w:r w:rsidR="001A5BB4">
        <w:rPr>
          <w:i/>
        </w:rPr>
        <w:t xml:space="preserve">entsprechenden </w:t>
      </w:r>
      <w:r w:rsidR="009F06E8">
        <w:rPr>
          <w:i/>
        </w:rPr>
        <w:t>Nachtrag zum Dienstvertrag</w:t>
      </w:r>
      <w:r w:rsidR="001A5BB4">
        <w:rPr>
          <w:i/>
        </w:rPr>
        <w:t xml:space="preserve"> (s. o.)</w:t>
      </w:r>
      <w:r w:rsidR="009F06E8">
        <w:rPr>
          <w:i/>
        </w:rPr>
        <w:t xml:space="preserve">, </w:t>
      </w:r>
      <w:r w:rsidR="001A5BB4">
        <w:rPr>
          <w:i/>
        </w:rPr>
        <w:t xml:space="preserve">oder </w:t>
      </w:r>
      <w:r w:rsidR="00F50620">
        <w:rPr>
          <w:i/>
        </w:rPr>
        <w:t xml:space="preserve">der Ausbildungsbeginn durch eine </w:t>
      </w:r>
      <w:r w:rsidR="001A5BB4" w:rsidRPr="001F2C1B">
        <w:rPr>
          <w:i/>
        </w:rPr>
        <w:t>Immatrikulationsbescheinigung</w:t>
      </w:r>
      <w:r w:rsidR="004C7AB5">
        <w:rPr>
          <w:i/>
        </w:rPr>
        <w:t> </w:t>
      </w:r>
      <w:r w:rsidR="001A5BB4" w:rsidRPr="001F2C1B">
        <w:rPr>
          <w:i/>
        </w:rPr>
        <w:t>/</w:t>
      </w:r>
      <w:r w:rsidR="004C7AB5">
        <w:rPr>
          <w:i/>
        </w:rPr>
        <w:t> </w:t>
      </w:r>
      <w:r w:rsidR="00F50620">
        <w:rPr>
          <w:i/>
        </w:rPr>
        <w:t>Anmeldebestätigung</w:t>
      </w:r>
      <w:r w:rsidR="009F06E8">
        <w:rPr>
          <w:i/>
        </w:rPr>
        <w:t>,</w:t>
      </w:r>
      <w:r w:rsidR="009F06E8" w:rsidRPr="001F2C1B">
        <w:rPr>
          <w:i/>
        </w:rPr>
        <w:t xml:space="preserve"> </w:t>
      </w:r>
      <w:r w:rsidR="00F50620">
        <w:rPr>
          <w:i/>
        </w:rPr>
        <w:t xml:space="preserve">dokumentiert </w:t>
      </w:r>
      <w:r w:rsidR="009F06E8">
        <w:rPr>
          <w:i/>
        </w:rPr>
        <w:t>werden.</w:t>
      </w:r>
      <w:r w:rsidR="001A5BB4">
        <w:rPr>
          <w:i/>
        </w:rPr>
        <w:t xml:space="preserve"> </w:t>
      </w:r>
      <w:r w:rsidR="00F005DB" w:rsidRPr="001F2C1B">
        <w:rPr>
          <w:i/>
        </w:rPr>
        <w:t>Zudem muss die Qualifizierungsmaßnahme zeitnah begonnen</w:t>
      </w:r>
      <w:r w:rsidR="009F06E8">
        <w:rPr>
          <w:i/>
        </w:rPr>
        <w:t xml:space="preserve"> werden</w:t>
      </w:r>
      <w:r w:rsidR="00F005DB" w:rsidRPr="001F2C1B">
        <w:rPr>
          <w:i/>
        </w:rPr>
        <w:t xml:space="preserve"> (</w:t>
      </w:r>
      <w:r w:rsidR="008E7131" w:rsidRPr="001F2C1B">
        <w:rPr>
          <w:i/>
        </w:rPr>
        <w:t xml:space="preserve">Kitajahr </w:t>
      </w:r>
      <w:r w:rsidR="00F005DB" w:rsidRPr="001F2C1B">
        <w:rPr>
          <w:i/>
        </w:rPr>
        <w:t>2022/2023).</w:t>
      </w:r>
      <w:r w:rsidR="006D2198" w:rsidRPr="001F2C1B">
        <w:rPr>
          <w:i/>
        </w:rPr>
        <w:t xml:space="preserve"> </w:t>
      </w:r>
    </w:p>
    <w:p w:rsidR="00735AD0" w:rsidRDefault="00735AD0" w:rsidP="008E7A88">
      <w:pPr>
        <w:jc w:val="both"/>
        <w:rPr>
          <w:i/>
        </w:rPr>
      </w:pPr>
    </w:p>
    <w:p w:rsidR="00735AD0" w:rsidRPr="001F2C1B" w:rsidRDefault="00735AD0" w:rsidP="008E7A88">
      <w:pPr>
        <w:jc w:val="both"/>
        <w:rPr>
          <w:i/>
        </w:rPr>
      </w:pPr>
      <w:r>
        <w:rPr>
          <w:i/>
        </w:rPr>
        <w:t xml:space="preserve">Die Mittel </w:t>
      </w:r>
      <w:r w:rsidRPr="003F7B8E">
        <w:rPr>
          <w:i/>
        </w:rPr>
        <w:t>können eb</w:t>
      </w:r>
      <w:r w:rsidR="003F7B8E">
        <w:rPr>
          <w:i/>
        </w:rPr>
        <w:t>en</w:t>
      </w:r>
      <w:r w:rsidRPr="003F7B8E">
        <w:rPr>
          <w:i/>
        </w:rPr>
        <w:t>f</w:t>
      </w:r>
      <w:r w:rsidR="003F7B8E">
        <w:rPr>
          <w:i/>
        </w:rPr>
        <w:t>alls</w:t>
      </w:r>
      <w:r>
        <w:rPr>
          <w:i/>
        </w:rPr>
        <w:t xml:space="preserve"> zur Finanzierung direkter A</w:t>
      </w:r>
      <w:r w:rsidR="004A0CE8">
        <w:rPr>
          <w:i/>
        </w:rPr>
        <w:t>u</w:t>
      </w:r>
      <w:r>
        <w:rPr>
          <w:i/>
        </w:rPr>
        <w:t>sbildungskosten wie Schulgeld genutzt werden. Voraussetzung: der Auszubildende trägt mind</w:t>
      </w:r>
      <w:r w:rsidR="003F7B8E">
        <w:rPr>
          <w:i/>
        </w:rPr>
        <w:t>estens</w:t>
      </w:r>
      <w:r>
        <w:rPr>
          <w:i/>
        </w:rPr>
        <w:t xml:space="preserve"> 1/3 dieser Kosten selbst. Details sind mit der Personalabtei</w:t>
      </w:r>
      <w:r w:rsidR="004A0CE8">
        <w:rPr>
          <w:i/>
        </w:rPr>
        <w:t>l</w:t>
      </w:r>
      <w:r>
        <w:rPr>
          <w:i/>
        </w:rPr>
        <w:t xml:space="preserve">ung der zuständigen Regionalverwaltung zu </w:t>
      </w:r>
      <w:r w:rsidR="00664581">
        <w:rPr>
          <w:i/>
        </w:rPr>
        <w:t>klären. Vgl</w:t>
      </w:r>
      <w:r w:rsidR="004A0CE8">
        <w:rPr>
          <w:i/>
        </w:rPr>
        <w:t>. hierzu</w:t>
      </w:r>
      <w:r>
        <w:rPr>
          <w:i/>
        </w:rPr>
        <w:t xml:space="preserve"> </w:t>
      </w:r>
      <w:r w:rsidRPr="00735AD0">
        <w:rPr>
          <w:i/>
        </w:rPr>
        <w:t>§ 5 PFördG zur Weite</w:t>
      </w:r>
      <w:r w:rsidR="006148C0">
        <w:rPr>
          <w:i/>
        </w:rPr>
        <w:t>r</w:t>
      </w:r>
      <w:r w:rsidRPr="00735AD0">
        <w:rPr>
          <w:i/>
        </w:rPr>
        <w:t>bildung</w:t>
      </w:r>
      <w:r w:rsidR="004A0CE8">
        <w:rPr>
          <w:i/>
        </w:rPr>
        <w:t>.</w:t>
      </w:r>
    </w:p>
    <w:p w:rsidR="004C0455" w:rsidRPr="00CC1872" w:rsidRDefault="004C0455" w:rsidP="008E7A88">
      <w:pPr>
        <w:jc w:val="both"/>
        <w:rPr>
          <w:highlight w:val="red"/>
        </w:rPr>
      </w:pPr>
      <w:r w:rsidRPr="00CC1872">
        <w:rPr>
          <w:highlight w:val="red"/>
        </w:rPr>
        <w:t xml:space="preserve">     </w:t>
      </w:r>
    </w:p>
    <w:p w:rsidR="004C0455" w:rsidRPr="00D12BD5" w:rsidRDefault="004C0455" w:rsidP="008E7A88">
      <w:pPr>
        <w:pStyle w:val="berschrift3"/>
        <w:jc w:val="both"/>
      </w:pPr>
      <w:bookmarkStart w:id="8" w:name="_Toc102979645"/>
      <w:r w:rsidRPr="00D12BD5">
        <w:t>Die einmalige Pauschale</w:t>
      </w:r>
      <w:r w:rsidR="00541B35" w:rsidRPr="00D12BD5">
        <w:t xml:space="preserve"> in 2022</w:t>
      </w:r>
      <w:r w:rsidRPr="00D12BD5">
        <w:t xml:space="preserve"> von 5</w:t>
      </w:r>
      <w:r w:rsidR="003F7B8E">
        <w:t xml:space="preserve"> </w:t>
      </w:r>
      <w:r w:rsidRPr="00D12BD5">
        <w:t>000</w:t>
      </w:r>
      <w:r w:rsidR="00541B35" w:rsidRPr="00D12BD5">
        <w:t xml:space="preserve"> Euro</w:t>
      </w:r>
      <w:bookmarkEnd w:id="8"/>
    </w:p>
    <w:p w:rsidR="00A11D30" w:rsidRDefault="00A11D30" w:rsidP="001E581B">
      <w:pPr>
        <w:rPr>
          <w:i/>
        </w:rPr>
      </w:pPr>
    </w:p>
    <w:p w:rsidR="001E581B" w:rsidRPr="00A629EF" w:rsidRDefault="001E581B" w:rsidP="001E581B">
      <w:pPr>
        <w:rPr>
          <w:i/>
        </w:rPr>
      </w:pPr>
      <w:r w:rsidRPr="00A629EF">
        <w:rPr>
          <w:i/>
        </w:rPr>
        <w:t>Nach §32 Abs. 2a Satz 4 HKJGB wird „… im Jahr 2022 für organisatorische Maßnahmen zur Umsetzung der Freistellung für die Leitungstätigkeit eine Pauschale in Höhe von 5 000 Euro gewährt.“</w:t>
      </w:r>
    </w:p>
    <w:p w:rsidR="001E581B" w:rsidRPr="00A629EF" w:rsidRDefault="008B676C" w:rsidP="001E581B">
      <w:pPr>
        <w:rPr>
          <w:i/>
        </w:rPr>
      </w:pPr>
      <w:r>
        <w:rPr>
          <w:i/>
        </w:rPr>
        <w:t>D</w:t>
      </w:r>
      <w:r w:rsidR="001E581B" w:rsidRPr="00A629EF">
        <w:rPr>
          <w:i/>
        </w:rPr>
        <w:t xml:space="preserve">ie Pauschale </w:t>
      </w:r>
      <w:r>
        <w:rPr>
          <w:i/>
        </w:rPr>
        <w:t xml:space="preserve">soll </w:t>
      </w:r>
      <w:r w:rsidR="00815034">
        <w:rPr>
          <w:i/>
        </w:rPr>
        <w:t xml:space="preserve">in der EKHN </w:t>
      </w:r>
      <w:r w:rsidR="001E581B" w:rsidRPr="00A629EF">
        <w:rPr>
          <w:i/>
        </w:rPr>
        <w:t xml:space="preserve">zur Digitalisierung der KiTa </w:t>
      </w:r>
      <w:r w:rsidR="00815034">
        <w:rPr>
          <w:i/>
        </w:rPr>
        <w:t>ge</w:t>
      </w:r>
      <w:r w:rsidR="001E581B" w:rsidRPr="00A629EF">
        <w:rPr>
          <w:i/>
        </w:rPr>
        <w:t>nutz</w:t>
      </w:r>
      <w:r w:rsidR="00815034">
        <w:rPr>
          <w:i/>
        </w:rPr>
        <w:t>t</w:t>
      </w:r>
      <w:r w:rsidR="00B64E1E">
        <w:rPr>
          <w:i/>
        </w:rPr>
        <w:t xml:space="preserve"> werden</w:t>
      </w:r>
      <w:r w:rsidR="001E581B" w:rsidRPr="00A629EF">
        <w:rPr>
          <w:i/>
        </w:rPr>
        <w:t xml:space="preserve">. Die Mittel </w:t>
      </w:r>
      <w:r w:rsidR="00942763">
        <w:rPr>
          <w:i/>
        </w:rPr>
        <w:t xml:space="preserve">sind somit </w:t>
      </w:r>
      <w:r w:rsidR="001E581B" w:rsidRPr="00A629EF">
        <w:rPr>
          <w:i/>
        </w:rPr>
        <w:t xml:space="preserve"> für die </w:t>
      </w:r>
      <w:r w:rsidR="00942763">
        <w:rPr>
          <w:i/>
        </w:rPr>
        <w:t xml:space="preserve">Anschaffung </w:t>
      </w:r>
      <w:r w:rsidR="001E581B" w:rsidRPr="00A629EF">
        <w:rPr>
          <w:i/>
        </w:rPr>
        <w:t xml:space="preserve"> von Hard- und Software </w:t>
      </w:r>
      <w:r w:rsidR="00942763">
        <w:rPr>
          <w:i/>
        </w:rPr>
        <w:t>zu verwenden</w:t>
      </w:r>
      <w:r w:rsidR="001E581B" w:rsidRPr="00A629EF">
        <w:rPr>
          <w:i/>
        </w:rPr>
        <w:t xml:space="preserve">, mit dem </w:t>
      </w:r>
      <w:r w:rsidR="001E581B" w:rsidRPr="00A629EF">
        <w:rPr>
          <w:b/>
          <w:i/>
        </w:rPr>
        <w:t>Ziel, die Leitungskraft von Verwaltungsaufwand zu entlasten</w:t>
      </w:r>
      <w:r w:rsidR="001E581B" w:rsidRPr="00A629EF">
        <w:rPr>
          <w:i/>
        </w:rPr>
        <w:t xml:space="preserve"> (Verwaltungs-/Dienstplanmodule, Eltern-Apps, </w:t>
      </w:r>
      <w:r w:rsidR="001E581B" w:rsidRPr="00A629EF">
        <w:rPr>
          <w:i/>
          <w:iCs/>
        </w:rPr>
        <w:t>Videokonferenz-L</w:t>
      </w:r>
      <w:r w:rsidR="001E581B" w:rsidRPr="00A629EF">
        <w:rPr>
          <w:i/>
        </w:rPr>
        <w:t xml:space="preserve">izenzen, zusätzlicher Bildschirm, Kopfhörer, </w:t>
      </w:r>
      <w:r w:rsidR="001E581B" w:rsidRPr="00A629EF">
        <w:rPr>
          <w:i/>
          <w:iCs/>
        </w:rPr>
        <w:t>Tablet etc.</w:t>
      </w:r>
      <w:r w:rsidR="001E581B" w:rsidRPr="00A629EF">
        <w:rPr>
          <w:i/>
        </w:rPr>
        <w:t xml:space="preserve">). </w:t>
      </w:r>
      <w:r w:rsidR="001E581B">
        <w:rPr>
          <w:i/>
        </w:rPr>
        <w:t xml:space="preserve">Bei der Anschaffung von Software oder Apps </w:t>
      </w:r>
      <w:r w:rsidR="001E581B" w:rsidRPr="00A629EF">
        <w:rPr>
          <w:i/>
        </w:rPr>
        <w:t>ist die Einbindung der IT Abteilung der Kirchenverwaltung dringend zu beachten. Sie können nur von der EKHN geprüfte und frei gegebene Software nutzen.</w:t>
      </w:r>
    </w:p>
    <w:p w:rsidR="001E581B" w:rsidRPr="00A629EF" w:rsidRDefault="001E581B" w:rsidP="001E581B">
      <w:pPr>
        <w:rPr>
          <w:i/>
        </w:rPr>
      </w:pPr>
    </w:p>
    <w:p w:rsidR="001E581B" w:rsidRPr="00A629EF" w:rsidRDefault="001E581B" w:rsidP="001E581B">
      <w:pPr>
        <w:rPr>
          <w:i/>
        </w:rPr>
      </w:pPr>
      <w:r w:rsidRPr="00A629EF">
        <w:rPr>
          <w:i/>
        </w:rPr>
        <w:lastRenderedPageBreak/>
        <w:t>Wir informieren Sie, sobald zur Beschaffung von Hardware mit MDM-Anbindung</w:t>
      </w:r>
      <w:r>
        <w:rPr>
          <w:i/>
        </w:rPr>
        <w:t xml:space="preserve"> (Anbindung an das EKHN-System zur Verwaltung und Sicherung von Mobilgeräten)</w:t>
      </w:r>
      <w:r w:rsidR="00365B4E">
        <w:rPr>
          <w:i/>
        </w:rPr>
        <w:t xml:space="preserve"> </w:t>
      </w:r>
      <w:r w:rsidRPr="002075D3">
        <w:rPr>
          <w:i/>
        </w:rPr>
        <w:t>ein „Warenkorb“ über die ECKD zur Verfügung steht.</w:t>
      </w:r>
    </w:p>
    <w:p w:rsidR="001E581B" w:rsidRPr="009E2EA7" w:rsidRDefault="001E581B" w:rsidP="008E7A88">
      <w:pPr>
        <w:jc w:val="both"/>
        <w:rPr>
          <w:i/>
        </w:rPr>
      </w:pPr>
    </w:p>
    <w:p w:rsidR="00C073B6" w:rsidRPr="00E4049C" w:rsidRDefault="008946D0" w:rsidP="00C9702C">
      <w:pPr>
        <w:pStyle w:val="berschrift2"/>
        <w:ind w:left="360"/>
        <w:jc w:val="both"/>
      </w:pPr>
      <w:bookmarkStart w:id="9" w:name="_Toc102979646"/>
      <w:r w:rsidRPr="00E4049C">
        <w:t xml:space="preserve">Sind </w:t>
      </w:r>
      <w:r w:rsidR="004B0D0D" w:rsidRPr="00E4049C">
        <w:t xml:space="preserve">in </w:t>
      </w:r>
      <w:r w:rsidRPr="00E4049C">
        <w:t>der Stellengenehmigung Stunden aus der KiQuTG-Pauschale schon berücksichtigt?</w:t>
      </w:r>
      <w:bookmarkEnd w:id="9"/>
    </w:p>
    <w:p w:rsidR="00C073B6" w:rsidRDefault="00331C76" w:rsidP="00587BC9">
      <w:r w:rsidRPr="00331C76">
        <w:t xml:space="preserve">Die in der Stellengenehmigung des Zentrum Bildung genehmigten Stellen beinhalten </w:t>
      </w:r>
      <w:r w:rsidRPr="00331C76">
        <w:rPr>
          <w:b/>
        </w:rPr>
        <w:t>keine Stunden</w:t>
      </w:r>
      <w:r w:rsidRPr="00331C76">
        <w:t xml:space="preserve"> aus der KiQuTG-Pauschale.</w:t>
      </w:r>
      <w:r w:rsidRPr="00331C76">
        <w:cr/>
        <w:t>Hier wird nur die Summe der Drittmittel angezeigt, die für zusätzliches Personal verwendet werden kann. Die konkrete Berechnung erfolgt durch die Personalabteilungen der Regionalverwaltungen.</w:t>
      </w:r>
    </w:p>
    <w:p w:rsidR="00EB4D8F" w:rsidRPr="00E4049C" w:rsidRDefault="00EB4D8F" w:rsidP="00587BC9"/>
    <w:p w:rsidR="008F0A2D" w:rsidRPr="00E4049C" w:rsidRDefault="008F0A2D" w:rsidP="00C9702C">
      <w:pPr>
        <w:pStyle w:val="berschrift2"/>
        <w:ind w:left="360"/>
        <w:jc w:val="both"/>
      </w:pPr>
      <w:bookmarkStart w:id="10" w:name="_Toc102979647"/>
      <w:r w:rsidRPr="00E4049C">
        <w:t>Kann</w:t>
      </w:r>
      <w:r w:rsidR="00991D8B" w:rsidRPr="00E4049C">
        <w:t xml:space="preserve"> Personal mit KiQuTG-</w:t>
      </w:r>
      <w:r w:rsidRPr="00E4049C">
        <w:t>Mitteln unbefristet angestellt werden?</w:t>
      </w:r>
      <w:bookmarkEnd w:id="10"/>
    </w:p>
    <w:p w:rsidR="008F0A2D" w:rsidRPr="00E4049C" w:rsidRDefault="00B36C4E" w:rsidP="00DF241E">
      <w:pPr>
        <w:jc w:val="both"/>
        <w:rPr>
          <w:rFonts w:cs="Arial"/>
        </w:rPr>
      </w:pPr>
      <w:r w:rsidRPr="00B36C4E">
        <w:rPr>
          <w:rFonts w:cs="Arial"/>
        </w:rPr>
        <w:t xml:space="preserve">Unbefristete Arbeitsverhältnisse können für anerkannte Fachkräfte oder für </w:t>
      </w:r>
      <w:r w:rsidRPr="003E7D9B">
        <w:rPr>
          <w:rFonts w:cs="Arial"/>
          <w:i/>
        </w:rPr>
        <w:t>„Nicht-Fachkräfte“ die eine Weiterqualifizierung planen</w:t>
      </w:r>
      <w:r w:rsidRPr="00B36C4E">
        <w:rPr>
          <w:rFonts w:cs="Arial"/>
        </w:rPr>
        <w:t>, geschaffen werden</w:t>
      </w:r>
      <w:r w:rsidR="0026550F">
        <w:rPr>
          <w:rFonts w:cs="Arial"/>
        </w:rPr>
        <w:t xml:space="preserve"> (vgl. Punkt 6)</w:t>
      </w:r>
      <w:r w:rsidRPr="00B36C4E">
        <w:rPr>
          <w:rFonts w:cs="Arial"/>
        </w:rPr>
        <w:t>. Aufgrund von zukünftigen Entgelterhöhungen sind die Fördermittel vorsichtshalber nicht vollumfänglich zu verwenden.</w:t>
      </w:r>
    </w:p>
    <w:p w:rsidR="00422670" w:rsidRPr="00E4049C" w:rsidRDefault="00422670" w:rsidP="008F0A2D">
      <w:pPr>
        <w:rPr>
          <w:rFonts w:cs="Arial"/>
        </w:rPr>
      </w:pPr>
    </w:p>
    <w:p w:rsidR="00EC6F7C" w:rsidRPr="00EC6F7C" w:rsidRDefault="00EC6F7C" w:rsidP="00C9702C">
      <w:pPr>
        <w:pStyle w:val="berschrift2"/>
        <w:ind w:left="360"/>
        <w:jc w:val="both"/>
      </w:pPr>
      <w:bookmarkStart w:id="11" w:name="_Toc102979648"/>
      <w:r w:rsidRPr="00EC6F7C">
        <w:t>Welche Personen können über die KiQuTG-Pauschale beschäftigt werden?</w:t>
      </w:r>
      <w:bookmarkEnd w:id="11"/>
      <w:r w:rsidRPr="00EC6F7C">
        <w:t xml:space="preserve"> </w:t>
      </w:r>
    </w:p>
    <w:p w:rsidR="00EC6F7C" w:rsidRDefault="00EC6F7C" w:rsidP="00EC6F7C">
      <w:pPr>
        <w:jc w:val="both"/>
        <w:rPr>
          <w:rFonts w:cs="Arial"/>
        </w:rPr>
      </w:pPr>
      <w:r w:rsidRPr="00EE167B">
        <w:rPr>
          <w:rFonts w:cs="Arial"/>
        </w:rPr>
        <w:t xml:space="preserve">Es können Fachkräfte </w:t>
      </w:r>
      <w:r>
        <w:rPr>
          <w:rFonts w:cs="Arial"/>
        </w:rPr>
        <w:t>nach</w:t>
      </w:r>
      <w:hyperlink r:id="rId10" w:history="1">
        <w:r w:rsidRPr="008129CA">
          <w:rPr>
            <w:rStyle w:val="Hyperlink"/>
          </w:rPr>
          <w:t xml:space="preserve"> §25b</w:t>
        </w:r>
        <w:r>
          <w:rPr>
            <w:rStyle w:val="Hyperlink"/>
          </w:rPr>
          <w:t xml:space="preserve"> 1-3</w:t>
        </w:r>
        <w:r w:rsidRPr="008129CA">
          <w:rPr>
            <w:rStyle w:val="Hyperlink"/>
          </w:rPr>
          <w:t xml:space="preserve"> HKJGB</w:t>
        </w:r>
      </w:hyperlink>
      <w:r>
        <w:rPr>
          <w:rFonts w:cs="Arial"/>
        </w:rPr>
        <w:t xml:space="preserve"> eingestellt werden bzw. solche, die beabsichtigen eine </w:t>
      </w:r>
      <w:r w:rsidRPr="0022055F">
        <w:rPr>
          <w:rFonts w:cs="Arial"/>
          <w:i/>
        </w:rPr>
        <w:t>entsprechende Weiterqualifizierung anzustreben</w:t>
      </w:r>
      <w:r w:rsidR="00BF6C88">
        <w:rPr>
          <w:rFonts w:cs="Arial"/>
        </w:rPr>
        <w:t xml:space="preserve"> (vgl. Punkt 6). </w:t>
      </w:r>
      <w:r>
        <w:rPr>
          <w:rFonts w:cs="Arial"/>
        </w:rPr>
        <w:t>Eine entsprechende Vereinbarung zwischen Träger und Mitarbeitende</w:t>
      </w:r>
      <w:r w:rsidR="003F7B8E">
        <w:rPr>
          <w:rFonts w:cs="Arial"/>
        </w:rPr>
        <w:t>m</w:t>
      </w:r>
      <w:r>
        <w:rPr>
          <w:rFonts w:cs="Arial"/>
        </w:rPr>
        <w:t xml:space="preserve"> </w:t>
      </w:r>
      <w:r w:rsidR="003E7D9B">
        <w:rPr>
          <w:rFonts w:cs="Arial"/>
        </w:rPr>
        <w:t>muss</w:t>
      </w:r>
      <w:r>
        <w:rPr>
          <w:rFonts w:cs="Arial"/>
        </w:rPr>
        <w:t xml:space="preserve"> darüber vorliegen und der Regionalverwaltung gegenüber dokumentiert werden.</w:t>
      </w:r>
    </w:p>
    <w:p w:rsidR="006C2C1F" w:rsidRPr="00E4049C" w:rsidRDefault="006C2C1F" w:rsidP="00EC6F7C">
      <w:pPr>
        <w:jc w:val="both"/>
        <w:rPr>
          <w:rFonts w:cs="Arial"/>
        </w:rPr>
      </w:pPr>
    </w:p>
    <w:p w:rsidR="00FF4A90" w:rsidRPr="00E4049C" w:rsidRDefault="00FF4A90" w:rsidP="00C9702C">
      <w:pPr>
        <w:pStyle w:val="berschrift2"/>
        <w:ind w:left="360"/>
        <w:jc w:val="both"/>
      </w:pPr>
      <w:bookmarkStart w:id="12" w:name="_Toc102979649"/>
      <w:r w:rsidRPr="00E4049C">
        <w:t>Wer berechnet im Einzelfall, wie viele Stunden konkret im Rahmen der zur Verfügung stehenden Pauschale besetzt werden können?</w:t>
      </w:r>
      <w:bookmarkEnd w:id="12"/>
      <w:r w:rsidRPr="00E4049C">
        <w:t xml:space="preserve"> </w:t>
      </w:r>
    </w:p>
    <w:p w:rsidR="007447E4" w:rsidRDefault="00FF4A90" w:rsidP="00392614">
      <w:pPr>
        <w:jc w:val="both"/>
      </w:pPr>
      <w:r w:rsidRPr="00E4049C">
        <w:rPr>
          <w:rFonts w:cs="Arial"/>
        </w:rPr>
        <w:t>Die konkrete Berechnung erfolgt durch die Personalabteilung</w:t>
      </w:r>
      <w:r w:rsidR="00FF0E74" w:rsidRPr="00E4049C">
        <w:rPr>
          <w:rFonts w:cs="Arial"/>
        </w:rPr>
        <w:t>en</w:t>
      </w:r>
      <w:r w:rsidRPr="00E4049C">
        <w:rPr>
          <w:rFonts w:cs="Arial"/>
        </w:rPr>
        <w:t xml:space="preserve"> </w:t>
      </w:r>
      <w:r w:rsidR="008315C0" w:rsidRPr="00E4049C">
        <w:rPr>
          <w:rFonts w:cs="Arial"/>
        </w:rPr>
        <w:t>der</w:t>
      </w:r>
      <w:r w:rsidRPr="00E4049C">
        <w:rPr>
          <w:rFonts w:cs="Arial"/>
        </w:rPr>
        <w:t xml:space="preserve"> Regionalverwaltung</w:t>
      </w:r>
      <w:r w:rsidR="008315C0" w:rsidRPr="00E4049C">
        <w:rPr>
          <w:rFonts w:cs="Arial"/>
        </w:rPr>
        <w:t>en</w:t>
      </w:r>
      <w:r w:rsidR="00EE5145" w:rsidRPr="00E4049C">
        <w:t>.</w:t>
      </w:r>
      <w:r w:rsidR="005D777D">
        <w:t xml:space="preserve"> Die Ermittlung der zur Verfügung stehenden Stunden soll monatsanteilig erfolgen</w:t>
      </w:r>
      <w:r w:rsidR="004E6112">
        <w:t>.</w:t>
      </w:r>
      <w:bookmarkStart w:id="13" w:name="_Toc74837871"/>
      <w:bookmarkStart w:id="14" w:name="_Toc74837942"/>
      <w:bookmarkStart w:id="15" w:name="_Toc74837872"/>
      <w:bookmarkStart w:id="16" w:name="_Toc74837943"/>
      <w:bookmarkStart w:id="17" w:name="_Toc74837873"/>
      <w:bookmarkStart w:id="18" w:name="_Toc74837944"/>
      <w:bookmarkEnd w:id="13"/>
      <w:bookmarkEnd w:id="14"/>
      <w:bookmarkEnd w:id="15"/>
      <w:bookmarkEnd w:id="16"/>
      <w:bookmarkEnd w:id="17"/>
      <w:bookmarkEnd w:id="18"/>
      <w:r w:rsidR="007447E4" w:rsidRPr="00E4049C">
        <w:t> </w:t>
      </w:r>
    </w:p>
    <w:p w:rsidR="006C2C1F" w:rsidRDefault="006C2C1F" w:rsidP="00392614">
      <w:pPr>
        <w:jc w:val="both"/>
      </w:pPr>
    </w:p>
    <w:p w:rsidR="00D4771E" w:rsidRPr="00E4049C" w:rsidRDefault="00D4771E" w:rsidP="00BE31BA">
      <w:pPr>
        <w:pStyle w:val="berschrift2"/>
        <w:ind w:left="360"/>
        <w:jc w:val="both"/>
      </w:pPr>
      <w:bookmarkStart w:id="19" w:name="_Toc102979650"/>
      <w:r w:rsidRPr="00E4049C">
        <w:t>Was passiert, wenn die KiQuTG-Pauschale beantragt wurde, aber nicht umgesetzt werden kann, z.B. bedingt durch Fachkräftemangel?</w:t>
      </w:r>
      <w:bookmarkEnd w:id="19"/>
    </w:p>
    <w:p w:rsidR="00D4771E" w:rsidRPr="00E4049C" w:rsidRDefault="00D4771E" w:rsidP="00D4771E">
      <w:pPr>
        <w:jc w:val="both"/>
      </w:pPr>
      <w:r w:rsidRPr="00E4049C">
        <w:t xml:space="preserve">Wesentlich für den Erhalt der Pauschale ist die </w:t>
      </w:r>
      <w:r w:rsidRPr="00E4049C">
        <w:rPr>
          <w:b/>
        </w:rPr>
        <w:t>Absicht</w:t>
      </w:r>
      <w:r w:rsidRPr="00E4049C">
        <w:t>, am Ausbau der Personalkapazitäten zur Umsetzung des „Gesetzes zur Weiterentwicklung der Qualität und zur Verbesserung der Teilhabe in Tageseinrichtungen und in der Kindertagespflege“ mitzuwirken.</w:t>
      </w:r>
    </w:p>
    <w:p w:rsidR="00D4771E" w:rsidRPr="00E4049C" w:rsidRDefault="00D4771E" w:rsidP="00D4771E">
      <w:pPr>
        <w:jc w:val="both"/>
      </w:pPr>
    </w:p>
    <w:p w:rsidR="00D4771E" w:rsidRPr="00E4049C" w:rsidRDefault="00D4771E" w:rsidP="00D4771E">
      <w:pPr>
        <w:jc w:val="both"/>
      </w:pPr>
      <w:r w:rsidRPr="00E4049C">
        <w:t xml:space="preserve">Dieses Bestreben ist durch die Stellengenehmigung ausreichend dokumentiert. </w:t>
      </w:r>
    </w:p>
    <w:p w:rsidR="00D4771E" w:rsidRPr="00E4049C" w:rsidRDefault="00D4771E" w:rsidP="00D4771E">
      <w:pPr>
        <w:jc w:val="both"/>
      </w:pPr>
    </w:p>
    <w:p w:rsidR="00D4771E" w:rsidRPr="00E4049C" w:rsidRDefault="00B06BA2" w:rsidP="00D4771E">
      <w:pPr>
        <w:jc w:val="both"/>
      </w:pPr>
      <w:r>
        <w:t>Seit</w:t>
      </w:r>
      <w:r w:rsidR="00D4771E" w:rsidRPr="00E4049C">
        <w:t xml:space="preserve"> dem </w:t>
      </w:r>
      <w:r w:rsidR="00D4771E" w:rsidRPr="00F24027">
        <w:t>Haushaltsjahr 2021 gehen</w:t>
      </w:r>
      <w:r w:rsidR="00D4771E" w:rsidRPr="00E4049C">
        <w:t xml:space="preserve"> die jährlich </w:t>
      </w:r>
      <w:r w:rsidR="00D4771E" w:rsidRPr="00E4049C">
        <w:rPr>
          <w:b/>
        </w:rPr>
        <w:t>nicht verbrauchten Mittel</w:t>
      </w:r>
      <w:r w:rsidR="00D4771E" w:rsidRPr="00E4049C">
        <w:t xml:space="preserve"> der KiQuTG-Pauschale </w:t>
      </w:r>
      <w:r w:rsidR="00D4771E" w:rsidRPr="00E4049C">
        <w:rPr>
          <w:b/>
        </w:rPr>
        <w:t>kostenträgerentlastend</w:t>
      </w:r>
      <w:r w:rsidR="00D4771E" w:rsidRPr="00E4049C">
        <w:t xml:space="preserve"> in die Betriebskostenabrechnung ein.</w:t>
      </w:r>
      <w:r w:rsidR="00D4771E" w:rsidRPr="00E4049C" w:rsidDel="007602F6">
        <w:t xml:space="preserve"> </w:t>
      </w:r>
    </w:p>
    <w:p w:rsidR="00D4771E" w:rsidRPr="00E4049C" w:rsidRDefault="00D4771E" w:rsidP="00392614">
      <w:pPr>
        <w:jc w:val="both"/>
      </w:pPr>
    </w:p>
    <w:p w:rsidR="007447E4" w:rsidRPr="00E4049C" w:rsidRDefault="007447E4" w:rsidP="00BE31BA">
      <w:pPr>
        <w:pStyle w:val="berschrift2"/>
        <w:ind w:left="360"/>
        <w:jc w:val="both"/>
      </w:pPr>
      <w:bookmarkStart w:id="20" w:name="_Toc102979651"/>
      <w:r w:rsidRPr="00E4049C">
        <w:lastRenderedPageBreak/>
        <w:t xml:space="preserve">Die Kommune will die Pauschale nutzen, um die </w:t>
      </w:r>
      <w:r w:rsidR="00BB3B06" w:rsidRPr="00E4049C">
        <w:t>Berufspraktikant</w:t>
      </w:r>
      <w:r w:rsidR="00392614" w:rsidRPr="00E4049C">
        <w:t>*in (BP)</w:t>
      </w:r>
      <w:r w:rsidR="00BB3B06" w:rsidRPr="00E4049C">
        <w:t xml:space="preserve"> </w:t>
      </w:r>
      <w:r w:rsidRPr="00E4049C">
        <w:t>zu finanzieren, da sie auch oberhalb des Mindestbedarfs liegt. Darf sie das verlangen</w:t>
      </w:r>
      <w:r w:rsidR="00024BC3" w:rsidRPr="00E4049C">
        <w:t>?</w:t>
      </w:r>
      <w:bookmarkEnd w:id="20"/>
    </w:p>
    <w:p w:rsidR="00C3701D" w:rsidRPr="00E4049C" w:rsidRDefault="00711951" w:rsidP="00B06BA2">
      <w:pPr>
        <w:jc w:val="both"/>
      </w:pPr>
      <w:r w:rsidRPr="00E4049C">
        <w:t>Es ist davon auszug</w:t>
      </w:r>
      <w:r w:rsidR="00392614" w:rsidRPr="00E4049C">
        <w:t>e</w:t>
      </w:r>
      <w:r w:rsidRPr="00E4049C">
        <w:t>hen</w:t>
      </w:r>
      <w:r w:rsidR="007447E4" w:rsidRPr="00E4049C">
        <w:t>, dass die</w:t>
      </w:r>
      <w:r w:rsidR="00392614" w:rsidRPr="00E4049C">
        <w:t xml:space="preserve"> BP-Stelle</w:t>
      </w:r>
      <w:r w:rsidR="007447E4" w:rsidRPr="00E4049C">
        <w:t xml:space="preserve"> Teil der regulären B</w:t>
      </w:r>
      <w:r w:rsidR="00392614" w:rsidRPr="00E4049C">
        <w:t>etriebskosten</w:t>
      </w:r>
      <w:r w:rsidR="007447E4" w:rsidRPr="00E4049C">
        <w:t xml:space="preserve"> ist und die Pauschale für weiteres zusätzliches Personal genutzt wird. </w:t>
      </w:r>
      <w:r w:rsidR="002B36E4" w:rsidRPr="00E4049C">
        <w:t>Hier ist jedoch der jeweilige Betriebsvertrag auf anderslautende Vereinbarungen zu prüfen</w:t>
      </w:r>
      <w:r w:rsidR="00B277E0">
        <w:t xml:space="preserve"> und das Gespräch mit der K</w:t>
      </w:r>
      <w:r w:rsidR="00B06BA2">
        <w:t>ommune zu suchen.</w:t>
      </w:r>
    </w:p>
    <w:p w:rsidR="00EA579A" w:rsidRPr="00E4049C" w:rsidRDefault="00EA579A" w:rsidP="00392614">
      <w:pPr>
        <w:spacing w:after="200" w:line="276" w:lineRule="auto"/>
        <w:jc w:val="both"/>
      </w:pPr>
    </w:p>
    <w:p w:rsidR="008F0A2D" w:rsidRPr="00E4049C" w:rsidRDefault="008F0A2D" w:rsidP="00BE31BA">
      <w:pPr>
        <w:pStyle w:val="berschrift2"/>
        <w:ind w:left="360"/>
        <w:jc w:val="both"/>
      </w:pPr>
      <w:bookmarkStart w:id="21" w:name="_Toc102979652"/>
      <w:r w:rsidRPr="00E4049C">
        <w:t>Kann es passieren, dass die Pauschale mittelfristig oder sogar kurzfristig wieder wegfällt?</w:t>
      </w:r>
      <w:bookmarkEnd w:id="21"/>
    </w:p>
    <w:p w:rsidR="008F0A2D" w:rsidRDefault="00227540" w:rsidP="00392614">
      <w:pPr>
        <w:jc w:val="both"/>
      </w:pPr>
      <w:r w:rsidRPr="00E4049C">
        <w:t xml:space="preserve">Zunächst ist die Zahlung der Pauschalen bis einschließlich </w:t>
      </w:r>
      <w:r w:rsidR="008F0A2D" w:rsidRPr="00E4049C">
        <w:t xml:space="preserve">2025 </w:t>
      </w:r>
      <w:r w:rsidR="00EC0DC6" w:rsidRPr="00E4049C">
        <w:t>im Gesetz verankert.</w:t>
      </w:r>
      <w:r w:rsidR="00465170">
        <w:t xml:space="preserve"> </w:t>
      </w:r>
    </w:p>
    <w:p w:rsidR="004E6112" w:rsidRDefault="004E6112" w:rsidP="00392614">
      <w:pPr>
        <w:jc w:val="both"/>
      </w:pPr>
    </w:p>
    <w:p w:rsidR="004E6112" w:rsidRDefault="004E6112" w:rsidP="00392614">
      <w:pPr>
        <w:jc w:val="both"/>
      </w:pPr>
    </w:p>
    <w:p w:rsidR="004E6112" w:rsidRDefault="004E6112" w:rsidP="00392614">
      <w:pPr>
        <w:jc w:val="both"/>
      </w:pPr>
    </w:p>
    <w:p w:rsidR="004E6112" w:rsidRPr="00ED7973" w:rsidRDefault="004E6112" w:rsidP="00B06BA2">
      <w:pPr>
        <w:pStyle w:val="berschrift1"/>
      </w:pPr>
      <w:bookmarkStart w:id="22" w:name="_Toc102979653"/>
      <w:r w:rsidRPr="00ED7973">
        <w:t>Besondere Information für Regionalverwaltungen:</w:t>
      </w:r>
      <w:bookmarkEnd w:id="22"/>
    </w:p>
    <w:p w:rsidR="008F0A2D" w:rsidRPr="00E4049C" w:rsidRDefault="008F0A2D" w:rsidP="00392614">
      <w:pPr>
        <w:jc w:val="both"/>
      </w:pPr>
    </w:p>
    <w:p w:rsidR="008F0A2D" w:rsidRPr="00E4049C" w:rsidRDefault="00E75622" w:rsidP="00BE31BA">
      <w:pPr>
        <w:pStyle w:val="berschrift2"/>
        <w:ind w:left="360"/>
        <w:jc w:val="both"/>
      </w:pPr>
      <w:bookmarkStart w:id="23" w:name="_Toc102979654"/>
      <w:r w:rsidRPr="00E4049C">
        <w:t xml:space="preserve">Finanzen / Haushaltsmanagement: </w:t>
      </w:r>
      <w:r w:rsidR="008F0A2D" w:rsidRPr="00E4049C">
        <w:t>Situation der „Alt-Verträge“, bei denen die Landesmittel vollumfänglich der Kommune zugehen.</w:t>
      </w:r>
      <w:bookmarkEnd w:id="23"/>
    </w:p>
    <w:p w:rsidR="004B66A4" w:rsidRPr="00E4049C" w:rsidRDefault="008F0A2D" w:rsidP="00392614">
      <w:pPr>
        <w:jc w:val="both"/>
      </w:pPr>
      <w:r w:rsidRPr="00E4049C">
        <w:t xml:space="preserve">Auch in diesen Fällen </w:t>
      </w:r>
      <w:r w:rsidR="00B674E7">
        <w:t>sind</w:t>
      </w:r>
      <w:r w:rsidRPr="00E4049C">
        <w:t xml:space="preserve"> die Mittel </w:t>
      </w:r>
      <w:r w:rsidR="00A95A35" w:rsidRPr="00E4049C">
        <w:t>der KiQu</w:t>
      </w:r>
      <w:r w:rsidR="00714DF4" w:rsidRPr="00E4049C">
        <w:t xml:space="preserve">TG-Pauschale für </w:t>
      </w:r>
      <w:r w:rsidR="00B674E7">
        <w:t xml:space="preserve">die </w:t>
      </w:r>
      <w:r w:rsidR="00714DF4" w:rsidRPr="00E4049C">
        <w:t>Fachp</w:t>
      </w:r>
      <w:r w:rsidRPr="00E4049C">
        <w:t>ersonal</w:t>
      </w:r>
      <w:r w:rsidR="008F2AD0" w:rsidRPr="00E4049C">
        <w:t>ausweitung</w:t>
      </w:r>
      <w:r w:rsidRPr="00E4049C">
        <w:t xml:space="preserve"> </w:t>
      </w:r>
      <w:r w:rsidR="00225BCB">
        <w:rPr>
          <w:rFonts w:cs="Arial"/>
        </w:rPr>
        <w:t xml:space="preserve">über den gesetzlichen Mindeststandard hinaus </w:t>
      </w:r>
      <w:r w:rsidR="00225BCB">
        <w:t>entsprechend</w:t>
      </w:r>
      <w:r w:rsidR="00B674E7">
        <w:t xml:space="preserve"> des </w:t>
      </w:r>
      <w:r w:rsidR="00225BCB">
        <w:t>Gesetzes</w:t>
      </w:r>
      <w:r w:rsidR="00B674E7">
        <w:t xml:space="preserve"> (sie</w:t>
      </w:r>
      <w:r w:rsidR="00521457">
        <w:t>he</w:t>
      </w:r>
      <w:r w:rsidR="00B674E7">
        <w:t xml:space="preserve"> Nr.</w:t>
      </w:r>
      <w:r w:rsidR="00225BCB">
        <w:t xml:space="preserve"> </w:t>
      </w:r>
      <w:r w:rsidR="00B674E7">
        <w:t>2)</w:t>
      </w:r>
      <w:r w:rsidR="00521457">
        <w:t xml:space="preserve"> </w:t>
      </w:r>
      <w:r w:rsidRPr="00E4049C">
        <w:t xml:space="preserve">der </w:t>
      </w:r>
      <w:r w:rsidR="00C11093" w:rsidRPr="00E4049C">
        <w:t>KiTa</w:t>
      </w:r>
      <w:r w:rsidRPr="00E4049C">
        <w:t xml:space="preserve"> </w:t>
      </w:r>
      <w:r w:rsidR="00B674E7">
        <w:t>zu nutzen</w:t>
      </w:r>
      <w:r w:rsidRPr="00E4049C">
        <w:t>.</w:t>
      </w:r>
      <w:r w:rsidR="004B66A4" w:rsidRPr="00E4049C">
        <w:t xml:space="preserve"> </w:t>
      </w:r>
    </w:p>
    <w:p w:rsidR="008F0A2D" w:rsidRPr="00E4049C" w:rsidRDefault="004B66A4" w:rsidP="00392614">
      <w:pPr>
        <w:jc w:val="both"/>
      </w:pPr>
      <w:r w:rsidRPr="00E4049C">
        <w:t xml:space="preserve"> </w:t>
      </w:r>
    </w:p>
    <w:p w:rsidR="008F0A2D" w:rsidRDefault="004B66A4" w:rsidP="00392614">
      <w:pPr>
        <w:jc w:val="both"/>
      </w:pPr>
      <w:r w:rsidRPr="00E4049C">
        <w:t xml:space="preserve">Der </w:t>
      </w:r>
      <w:r w:rsidR="008F0A2D" w:rsidRPr="00E4049C">
        <w:t>Gesetz</w:t>
      </w:r>
      <w:r w:rsidR="00A95A35" w:rsidRPr="00E4049C">
        <w:t>geber</w:t>
      </w:r>
      <w:r w:rsidR="008F0A2D" w:rsidRPr="00E4049C">
        <w:t xml:space="preserve"> verpflichtet </w:t>
      </w:r>
      <w:r w:rsidRPr="00E4049C">
        <w:t>die Träger</w:t>
      </w:r>
      <w:r w:rsidR="00F670F1" w:rsidRPr="00E4049C">
        <w:t>,</w:t>
      </w:r>
      <w:r w:rsidRPr="00E4049C">
        <w:t xml:space="preserve"> die Mittel zweckbezogen zu verwenden, vergleichbar </w:t>
      </w:r>
      <w:r w:rsidR="00A42181" w:rsidRPr="00E4049C">
        <w:t xml:space="preserve">mit </w:t>
      </w:r>
      <w:r w:rsidRPr="00E4049C">
        <w:t>projektbezogene</w:t>
      </w:r>
      <w:r w:rsidR="00A42181" w:rsidRPr="00E4049C">
        <w:t>n</w:t>
      </w:r>
      <w:r w:rsidRPr="00E4049C">
        <w:t xml:space="preserve"> Zuschüssen</w:t>
      </w:r>
      <w:r w:rsidR="00B674E7">
        <w:t xml:space="preserve"> der Altverträge</w:t>
      </w:r>
      <w:r w:rsidRPr="00E4049C">
        <w:t>.</w:t>
      </w:r>
    </w:p>
    <w:p w:rsidR="00EA579A" w:rsidRPr="00E4049C" w:rsidRDefault="00EA579A" w:rsidP="00392614">
      <w:pPr>
        <w:jc w:val="both"/>
      </w:pPr>
    </w:p>
    <w:p w:rsidR="008F0A2D" w:rsidRPr="00E4049C" w:rsidRDefault="00E75622" w:rsidP="00BE31BA">
      <w:pPr>
        <w:pStyle w:val="berschrift2"/>
        <w:ind w:left="360"/>
        <w:jc w:val="both"/>
      </w:pPr>
      <w:bookmarkStart w:id="24" w:name="_Toc102979655"/>
      <w:r w:rsidRPr="00E4049C">
        <w:t xml:space="preserve">Finanzen / Haushaltsmanagement: </w:t>
      </w:r>
      <w:r w:rsidR="008F0A2D" w:rsidRPr="00E4049C">
        <w:t>Wie ist mit den ni</w:t>
      </w:r>
      <w:r w:rsidR="00E509D4" w:rsidRPr="00E4049C">
        <w:t xml:space="preserve">cht verbrauchten </w:t>
      </w:r>
      <w:r w:rsidR="003F7B8E">
        <w:br/>
      </w:r>
      <w:r w:rsidR="00E509D4" w:rsidRPr="00E4049C">
        <w:t>Mittel</w:t>
      </w:r>
      <w:r w:rsidR="003F7B8E">
        <w:t>n</w:t>
      </w:r>
      <w:r w:rsidR="00E509D4" w:rsidRPr="00E4049C">
        <w:t xml:space="preserve"> der </w:t>
      </w:r>
      <w:proofErr w:type="spellStart"/>
      <w:r w:rsidR="00E509D4" w:rsidRPr="00E4049C">
        <w:t>KiQu</w:t>
      </w:r>
      <w:r w:rsidR="008F0A2D" w:rsidRPr="00E4049C">
        <w:t>TG</w:t>
      </w:r>
      <w:proofErr w:type="spellEnd"/>
      <w:r w:rsidR="008F0A2D" w:rsidRPr="00E4049C">
        <w:t>-Pauschale aus 2020 zu verfahren?</w:t>
      </w:r>
      <w:bookmarkEnd w:id="24"/>
    </w:p>
    <w:p w:rsidR="002C6D4D" w:rsidRDefault="002C6D4D" w:rsidP="00BD16CC">
      <w:pPr>
        <w:jc w:val="both"/>
      </w:pPr>
      <w:r w:rsidRPr="00E4049C">
        <w:t>50% der im Haushaltsjahr 2020 erhaltenen KiQuTG-Pauschale werden als Finanz-Reserve in Form eines Sonderpostens bilanziert</w:t>
      </w:r>
      <w:r>
        <w:t xml:space="preserve">. </w:t>
      </w:r>
    </w:p>
    <w:p w:rsidR="002C6D4D" w:rsidRDefault="002C6D4D" w:rsidP="00BD16CC">
      <w:pPr>
        <w:jc w:val="both"/>
      </w:pPr>
    </w:p>
    <w:p w:rsidR="008F0A2D" w:rsidRPr="00E4049C" w:rsidRDefault="001C3B79" w:rsidP="00BD16CC">
      <w:pPr>
        <w:jc w:val="both"/>
      </w:pPr>
      <w:r>
        <w:t xml:space="preserve">Die </w:t>
      </w:r>
      <w:r w:rsidR="00582DFF">
        <w:t>verbleibenden</w:t>
      </w:r>
      <w:r>
        <w:t xml:space="preserve"> </w:t>
      </w:r>
      <w:r w:rsidR="00BD16CC" w:rsidRPr="00E4049C">
        <w:t>50% der KiQuTG-Pauschale</w:t>
      </w:r>
      <w:r w:rsidR="003C318D" w:rsidRPr="00E4049C">
        <w:t xml:space="preserve"> </w:t>
      </w:r>
      <w:r>
        <w:t xml:space="preserve">aus 2020 sind grundsätzlich in der </w:t>
      </w:r>
      <w:r w:rsidR="00225BCB">
        <w:t>Betriebskostenabrechnung</w:t>
      </w:r>
      <w:r>
        <w:t xml:space="preserve"> </w:t>
      </w:r>
      <w:r w:rsidR="001D1155">
        <w:t xml:space="preserve">im </w:t>
      </w:r>
      <w:r w:rsidR="00BD16CC" w:rsidRPr="00E4049C">
        <w:t>Haushaltsjahr</w:t>
      </w:r>
      <w:r w:rsidR="008F0A2D" w:rsidRPr="00E4049C">
        <w:t xml:space="preserve"> 2021 </w:t>
      </w:r>
      <w:r>
        <w:t xml:space="preserve">kostenträgerentlastend </w:t>
      </w:r>
      <w:r w:rsidR="00225BCB">
        <w:t>abzurechnen</w:t>
      </w:r>
      <w:r w:rsidR="00EF5D48">
        <w:t>.</w:t>
      </w:r>
      <w:r w:rsidR="008F0A2D" w:rsidRPr="00E4049C">
        <w:t xml:space="preserve"> </w:t>
      </w:r>
    </w:p>
    <w:p w:rsidR="00BD16CC" w:rsidRPr="00E4049C" w:rsidRDefault="00BD16CC" w:rsidP="00392614">
      <w:pPr>
        <w:jc w:val="both"/>
      </w:pPr>
    </w:p>
    <w:p w:rsidR="008F0A2D" w:rsidRPr="00E4049C" w:rsidRDefault="00CF5F02" w:rsidP="00392614">
      <w:pPr>
        <w:jc w:val="both"/>
      </w:pPr>
      <w:r w:rsidRPr="00E4049C">
        <w:t xml:space="preserve">Bitte beachten Sie, dass die in 2021 und den Folgejahren </w:t>
      </w:r>
      <w:r w:rsidRPr="00E4049C">
        <w:rPr>
          <w:b/>
        </w:rPr>
        <w:t>nicht verbrauchten Mittel</w:t>
      </w:r>
      <w:r w:rsidRPr="00E4049C">
        <w:t xml:space="preserve"> der KiQuTG-Pauschale</w:t>
      </w:r>
      <w:r w:rsidR="00783730">
        <w:t xml:space="preserve"> ebenfalls</w:t>
      </w:r>
      <w:r w:rsidRPr="00E4049C">
        <w:t xml:space="preserve"> </w:t>
      </w:r>
      <w:r w:rsidRPr="00E4049C">
        <w:rPr>
          <w:b/>
        </w:rPr>
        <w:t>kostenträgerentlastend</w:t>
      </w:r>
      <w:r w:rsidRPr="00E4049C">
        <w:t xml:space="preserve"> in die Betriebskostenabrech</w:t>
      </w:r>
      <w:r w:rsidR="00AD7503" w:rsidRPr="00E4049C">
        <w:t>n</w:t>
      </w:r>
      <w:r w:rsidRPr="00E4049C">
        <w:t>ung eingehen.</w:t>
      </w:r>
    </w:p>
    <w:p w:rsidR="00360A4C" w:rsidRPr="00E4049C" w:rsidRDefault="00360A4C" w:rsidP="00BE31BA">
      <w:pPr>
        <w:pStyle w:val="berschrift2"/>
        <w:ind w:left="360"/>
        <w:jc w:val="both"/>
      </w:pPr>
      <w:bookmarkStart w:id="25" w:name="_Toc102979656"/>
      <w:r w:rsidRPr="00E4049C">
        <w:t xml:space="preserve">Finanzen / Haushaltsmanagement: Wie ist mit der </w:t>
      </w:r>
      <w:r w:rsidR="00E509D4" w:rsidRPr="00E4049C">
        <w:t>KiQu</w:t>
      </w:r>
      <w:r w:rsidRPr="00E4049C">
        <w:t xml:space="preserve">TG-Pauschale in der Haushaltsplanung zu </w:t>
      </w:r>
      <w:r w:rsidR="00A42181" w:rsidRPr="00E4049C">
        <w:t>verfahren</w:t>
      </w:r>
      <w:r w:rsidRPr="00E4049C">
        <w:t>?</w:t>
      </w:r>
      <w:bookmarkEnd w:id="25"/>
      <w:r w:rsidRPr="00E4049C">
        <w:t xml:space="preserve"> </w:t>
      </w:r>
    </w:p>
    <w:p w:rsidR="00E57EA5" w:rsidRPr="00E4049C" w:rsidRDefault="00E57EA5" w:rsidP="00392614">
      <w:pPr>
        <w:jc w:val="both"/>
      </w:pPr>
      <w:r w:rsidRPr="00E4049C">
        <w:t>Bitte berücksichtigen Sie einen Planungsansatz in Höhe der für die Einrichtung erwarteten Zuwendung auf Konto 472100 AObj. 58xx451.</w:t>
      </w:r>
      <w:r w:rsidR="00CF5F02" w:rsidRPr="00E4049C">
        <w:t xml:space="preserve"> Für Personalaufwendungen der aus der KiQuTG-Pauschale finanzierten Stellen ist entsprechend das AObj. 58xx451 zu verwenden.</w:t>
      </w:r>
      <w:r w:rsidR="00DF29EC">
        <w:t xml:space="preserve"> </w:t>
      </w:r>
    </w:p>
    <w:p w:rsidR="008F0A2D" w:rsidRPr="00E4049C" w:rsidRDefault="008F0A2D" w:rsidP="00392614">
      <w:pPr>
        <w:jc w:val="both"/>
      </w:pPr>
    </w:p>
    <w:p w:rsidR="00D06C0B" w:rsidRPr="00E4049C" w:rsidRDefault="00D06C0B" w:rsidP="00BE31BA">
      <w:pPr>
        <w:pStyle w:val="berschrift2"/>
        <w:ind w:left="360"/>
        <w:jc w:val="both"/>
      </w:pPr>
      <w:bookmarkStart w:id="26" w:name="_Toc102979657"/>
      <w:r w:rsidRPr="00E4049C">
        <w:lastRenderedPageBreak/>
        <w:t>Finanzen / Haushaltsmanagement: Ist die Bildung eines Sonderpostens möglich? Ist die Übertragung in nachfolgende Haushaltsjahre möglich?</w:t>
      </w:r>
      <w:bookmarkEnd w:id="26"/>
    </w:p>
    <w:p w:rsidR="002C5750" w:rsidRPr="00E4049C" w:rsidRDefault="002C5750" w:rsidP="002C5750">
      <w:pPr>
        <w:jc w:val="both"/>
        <w:rPr>
          <w:rFonts w:cs="Arial"/>
        </w:rPr>
      </w:pPr>
      <w:r w:rsidRPr="00E4049C">
        <w:t xml:space="preserve">50% der im Haushaltsjahr 2020 erhaltenen KiQuTG-Pauschale </w:t>
      </w:r>
      <w:r w:rsidR="0086552A" w:rsidRPr="00E4049C">
        <w:t>ist</w:t>
      </w:r>
      <w:r w:rsidRPr="00E4049C">
        <w:t xml:space="preserve"> als Finanz-Reserve in Form eines Sonderpostens in der Bilanz abzubilden. Diese Finanz-Reserve dient dem Ausgleich von Entgelterhöhungen, Schwankungen der KiQuTG-Pauschalen-Höhe (verringerte Kinderzahl) und sonstigen Risiken</w:t>
      </w:r>
      <w:r w:rsidR="00375499" w:rsidRPr="00E4049C">
        <w:t xml:space="preserve"> der Fach</w:t>
      </w:r>
      <w:r w:rsidR="0086552A" w:rsidRPr="00E4049C">
        <w:t>kraft</w:t>
      </w:r>
      <w:r w:rsidR="00375499" w:rsidRPr="00E4049C">
        <w:t>ausweitung</w:t>
      </w:r>
      <w:r w:rsidRPr="00E4049C">
        <w:t xml:space="preserve"> bis zum </w:t>
      </w:r>
      <w:r w:rsidR="00B412FB" w:rsidRPr="00E4049C">
        <w:t xml:space="preserve">Ablauf des </w:t>
      </w:r>
      <w:r w:rsidRPr="00E4049C">
        <w:t>Haushaltsjahr</w:t>
      </w:r>
      <w:r w:rsidR="00B412FB" w:rsidRPr="00E4049C">
        <w:t>es</w:t>
      </w:r>
      <w:r w:rsidRPr="00E4049C">
        <w:t xml:space="preserve"> 2025. Der Sonderposten ist dann kostenträgerentlastend aufzulösen. </w:t>
      </w:r>
    </w:p>
    <w:p w:rsidR="008F0A2D" w:rsidRPr="00E4049C" w:rsidRDefault="00B412FB" w:rsidP="00392614">
      <w:pPr>
        <w:jc w:val="both"/>
      </w:pPr>
      <w:r w:rsidRPr="00E4049C">
        <w:t>Ab dem Haushaltsjahr 2021 gehen die jeweils nicht verbrauchten Mittel der KiQuTG-Pauschale kostenträgerentlastend in die Betriebskostenabrechnung ein. Eine „Übertragung“</w:t>
      </w:r>
      <w:r w:rsidR="0086552A" w:rsidRPr="00E4049C">
        <w:t xml:space="preserve"> </w:t>
      </w:r>
      <w:r w:rsidRPr="00E4049C">
        <w:t>in nachfolgende Haushalte ist nicht möglich</w:t>
      </w:r>
      <w:r w:rsidR="00783730">
        <w:t>, es erfolgt also keine Zuführung zu dem Sonderposten.</w:t>
      </w:r>
    </w:p>
    <w:p w:rsidR="006D6ACA" w:rsidRPr="00E4049C" w:rsidRDefault="006D6ACA" w:rsidP="00392614">
      <w:pPr>
        <w:jc w:val="both"/>
      </w:pPr>
    </w:p>
    <w:p w:rsidR="006D6ACA" w:rsidRPr="00E4049C" w:rsidRDefault="00A70FB8" w:rsidP="00BE31BA">
      <w:pPr>
        <w:pStyle w:val="berschrift2"/>
        <w:ind w:left="360"/>
        <w:jc w:val="both"/>
      </w:pPr>
      <w:bookmarkStart w:id="27" w:name="_Toc102979658"/>
      <w:r w:rsidRPr="00E4049C">
        <w:t>Beibehalten</w:t>
      </w:r>
      <w:r w:rsidR="006D6ACA" w:rsidRPr="00E4049C">
        <w:t xml:space="preserve"> der Finanzreserve</w:t>
      </w:r>
      <w:r w:rsidRPr="00E4049C">
        <w:t xml:space="preserve"> (Sonderposten)</w:t>
      </w:r>
      <w:bookmarkEnd w:id="27"/>
    </w:p>
    <w:p w:rsidR="006D6ACA" w:rsidRDefault="00BB3F6C" w:rsidP="00953CAD">
      <w:pPr>
        <w:jc w:val="both"/>
        <w:rPr>
          <w:rFonts w:cs="Arial"/>
        </w:rPr>
      </w:pPr>
      <w:r>
        <w:t>D</w:t>
      </w:r>
      <w:r w:rsidR="00A70FB8" w:rsidRPr="00E4049C">
        <w:t xml:space="preserve">er </w:t>
      </w:r>
      <w:r w:rsidR="006D6ACA" w:rsidRPr="00E4049C">
        <w:t xml:space="preserve">Sonderposten </w:t>
      </w:r>
      <w:r w:rsidR="00A70FB8" w:rsidRPr="00E4049C">
        <w:t xml:space="preserve">aus §32 </w:t>
      </w:r>
      <w:r>
        <w:t xml:space="preserve">Abs. </w:t>
      </w:r>
      <w:r w:rsidR="00A70FB8" w:rsidRPr="00E4049C">
        <w:t xml:space="preserve">2a </w:t>
      </w:r>
      <w:r>
        <w:t xml:space="preserve">HKJGB </w:t>
      </w:r>
      <w:r w:rsidR="00A70FB8" w:rsidRPr="00E4049C">
        <w:t>Fördermitteln 2020 ist im Umfang von</w:t>
      </w:r>
      <w:r w:rsidR="006D6ACA" w:rsidRPr="00E4049C">
        <w:t xml:space="preserve"> 50% </w:t>
      </w:r>
      <w:r w:rsidR="00A70FB8" w:rsidRPr="00E4049C">
        <w:t>zum Zweck der Risikovorsorge bis 2025 beizubehalten.</w:t>
      </w:r>
      <w:r w:rsidR="006D6ACA" w:rsidRPr="00E4049C">
        <w:t xml:space="preserve"> Sofern hier Ende 2025 noch Restbestände </w:t>
      </w:r>
      <w:r w:rsidR="00456A50">
        <w:t>bestehen</w:t>
      </w:r>
      <w:r w:rsidR="006D6ACA" w:rsidRPr="00E4049C">
        <w:t>, würden diese dann kostenträgerentlastend aufgelöst werden</w:t>
      </w:r>
      <w:r w:rsidR="00A70FB8" w:rsidRPr="00E4049C">
        <w:t>.</w:t>
      </w:r>
    </w:p>
    <w:p w:rsidR="006D6ACA" w:rsidRDefault="006D6ACA" w:rsidP="00A70FB8">
      <w:pPr>
        <w:pStyle w:val="Listenabsatz"/>
        <w:spacing w:after="0" w:line="240" w:lineRule="auto"/>
        <w:contextualSpacing w:val="0"/>
        <w:rPr>
          <w:rFonts w:ascii="Arial" w:hAnsi="Arial" w:cs="Arial"/>
        </w:rPr>
      </w:pPr>
    </w:p>
    <w:p w:rsidR="006D6ACA" w:rsidRDefault="006D6ACA" w:rsidP="00BE31BA">
      <w:pPr>
        <w:pStyle w:val="berschrift2"/>
        <w:ind w:left="360"/>
        <w:jc w:val="both"/>
      </w:pPr>
      <w:bookmarkStart w:id="28" w:name="_Toc102979659"/>
      <w:r>
        <w:t xml:space="preserve">Keine Sonderpostenzuführung aus nicht verbrauchten Mittel der </w:t>
      </w:r>
      <w:r w:rsidR="00211E3A" w:rsidRPr="00E4049C">
        <w:t>KiQuTG-Pauschale</w:t>
      </w:r>
      <w:r w:rsidR="00211E3A">
        <w:t xml:space="preserve"> des Jahres 2021 und der Folgejahre</w:t>
      </w:r>
      <w:bookmarkEnd w:id="28"/>
    </w:p>
    <w:p w:rsidR="006D6ACA" w:rsidRPr="00222676" w:rsidRDefault="006D6ACA" w:rsidP="008B4778">
      <w:pPr>
        <w:pStyle w:val="Listenabsatz"/>
        <w:spacing w:after="0" w:line="240" w:lineRule="auto"/>
        <w:ind w:left="0"/>
        <w:contextualSpacing w:val="0"/>
        <w:jc w:val="both"/>
        <w:rPr>
          <w:rFonts w:ascii="Arial" w:hAnsi="Arial" w:cs="Arial"/>
        </w:rPr>
      </w:pPr>
      <w:r w:rsidRPr="008B4778">
        <w:rPr>
          <w:rFonts w:ascii="Arial" w:hAnsi="Arial" w:cs="Arial"/>
        </w:rPr>
        <w:t xml:space="preserve">Sofern die Fördermittel für 2021 und fortfolgend im jeweiligen Haushaltsjahr, für dass sie bewilligt wurden nicht für Fachkräfte </w:t>
      </w:r>
      <w:r w:rsidR="00DA2A3A">
        <w:rPr>
          <w:rFonts w:ascii="Arial" w:hAnsi="Arial" w:cs="Arial"/>
        </w:rPr>
        <w:t>benötigt</w:t>
      </w:r>
      <w:r w:rsidR="00DA2A3A" w:rsidRPr="008B4778">
        <w:rPr>
          <w:rFonts w:ascii="Arial" w:hAnsi="Arial" w:cs="Arial"/>
        </w:rPr>
        <w:t xml:space="preserve"> </w:t>
      </w:r>
      <w:r w:rsidRPr="008B4778">
        <w:rPr>
          <w:rFonts w:ascii="Arial" w:hAnsi="Arial" w:cs="Arial"/>
        </w:rPr>
        <w:t xml:space="preserve">werden, sollen sie kostenträgerentlastend abgerechnet werden. </w:t>
      </w:r>
      <w:r w:rsidR="00222676" w:rsidRPr="008B4778">
        <w:rPr>
          <w:rFonts w:ascii="Arial" w:hAnsi="Arial" w:cs="Arial"/>
          <w:b/>
          <w:bCs/>
        </w:rPr>
        <w:t>D.</w:t>
      </w:r>
      <w:r w:rsidR="00DA2A3A">
        <w:rPr>
          <w:rFonts w:ascii="Arial" w:hAnsi="Arial" w:cs="Arial"/>
          <w:b/>
          <w:bCs/>
        </w:rPr>
        <w:t> </w:t>
      </w:r>
      <w:r w:rsidR="00222676" w:rsidRPr="008B4778">
        <w:rPr>
          <w:rFonts w:ascii="Arial" w:hAnsi="Arial" w:cs="Arial"/>
          <w:b/>
          <w:bCs/>
        </w:rPr>
        <w:t>h., es wird keine weitere</w:t>
      </w:r>
      <w:r w:rsidRPr="008B4778">
        <w:rPr>
          <w:rFonts w:ascii="Arial" w:hAnsi="Arial" w:cs="Arial"/>
          <w:b/>
          <w:bCs/>
        </w:rPr>
        <w:t xml:space="preserve"> Zuführung zu de</w:t>
      </w:r>
      <w:r w:rsidR="00783730">
        <w:rPr>
          <w:rFonts w:ascii="Arial" w:hAnsi="Arial" w:cs="Arial"/>
          <w:b/>
          <w:bCs/>
        </w:rPr>
        <w:t>m</w:t>
      </w:r>
      <w:r w:rsidRPr="008B4778">
        <w:rPr>
          <w:rFonts w:ascii="Arial" w:hAnsi="Arial" w:cs="Arial"/>
          <w:b/>
          <w:bCs/>
        </w:rPr>
        <w:t xml:space="preserve"> Sonderposten mehr geben.</w:t>
      </w:r>
      <w:r w:rsidR="001C3B79">
        <w:rPr>
          <w:rFonts w:ascii="Arial" w:hAnsi="Arial" w:cs="Arial"/>
          <w:b/>
          <w:bCs/>
        </w:rPr>
        <w:t xml:space="preserve"> </w:t>
      </w:r>
    </w:p>
    <w:p w:rsidR="006D6ACA" w:rsidRPr="00222676" w:rsidRDefault="006D6ACA" w:rsidP="00C863AF">
      <w:pPr>
        <w:pStyle w:val="Listenabsatz"/>
        <w:rPr>
          <w:rFonts w:ascii="Arial" w:hAnsi="Arial" w:cs="Arial"/>
        </w:rPr>
      </w:pPr>
    </w:p>
    <w:sectPr w:rsidR="006D6ACA" w:rsidRPr="00222676" w:rsidSect="009149C4">
      <w:headerReference w:type="even" r:id="rId11"/>
      <w:headerReference w:type="default" r:id="rId12"/>
      <w:footerReference w:type="default" r:id="rId13"/>
      <w:headerReference w:type="first" r:id="rId14"/>
      <w:footerReference w:type="first" r:id="rId15"/>
      <w:pgSz w:w="11906" w:h="16838" w:code="9"/>
      <w:pgMar w:top="1418" w:right="849" w:bottom="1398" w:left="1134" w:header="1134" w:footer="9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A1A" w:rsidRDefault="00695A1A">
      <w:r>
        <w:separator/>
      </w:r>
    </w:p>
  </w:endnote>
  <w:endnote w:type="continuationSeparator" w:id="0">
    <w:p w:rsidR="00695A1A" w:rsidRDefault="0069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764084"/>
      <w:docPartObj>
        <w:docPartGallery w:val="Page Numbers (Bottom of Page)"/>
        <w:docPartUnique/>
      </w:docPartObj>
    </w:sdtPr>
    <w:sdtEndPr/>
    <w:sdtContent>
      <w:p w:rsidR="0058333E" w:rsidRDefault="0058333E">
        <w:pPr>
          <w:pStyle w:val="Fuzeile"/>
          <w:jc w:val="center"/>
        </w:pPr>
        <w:r>
          <w:fldChar w:fldCharType="begin"/>
        </w:r>
        <w:r>
          <w:instrText>PAGE   \* MERGEFORMAT</w:instrText>
        </w:r>
        <w:r>
          <w:fldChar w:fldCharType="separate"/>
        </w:r>
        <w:r w:rsidR="00F21797">
          <w:rPr>
            <w:noProof/>
          </w:rPr>
          <w:t>3</w:t>
        </w:r>
        <w:r>
          <w:fldChar w:fldCharType="end"/>
        </w:r>
      </w:p>
    </w:sdtContent>
  </w:sdt>
  <w:p w:rsidR="004A1DC8" w:rsidRDefault="004A1DC8" w:rsidP="006041E8">
    <w:pPr>
      <w:pStyle w:val="Fuzeile"/>
      <w:ind w:right="-595"/>
      <w:jc w:val="right"/>
      <w:rPr>
        <w:rStyle w:val="Seitenzahl"/>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C8" w:rsidRDefault="00285044">
    <w:pPr>
      <w:pStyle w:val="Fuzeile"/>
    </w:pPr>
    <w:r>
      <w:rPr>
        <w:noProof/>
      </w:rPr>
      <mc:AlternateContent>
        <mc:Choice Requires="wps">
          <w:drawing>
            <wp:anchor distT="0" distB="0" distL="114300" distR="114300" simplePos="0" relativeHeight="251655680" behindDoc="0" locked="0" layoutInCell="1" allowOverlap="1" wp14:anchorId="7CA605D1" wp14:editId="083A1532">
              <wp:simplePos x="0" y="0"/>
              <wp:positionH relativeFrom="column">
                <wp:posOffset>4229735</wp:posOffset>
              </wp:positionH>
              <wp:positionV relativeFrom="paragraph">
                <wp:posOffset>-220980</wp:posOffset>
              </wp:positionV>
              <wp:extent cx="1216025" cy="796290"/>
              <wp:effectExtent l="635" t="0" r="254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C8" w:rsidRDefault="00285044" w:rsidP="00DE0C95">
                          <w:r>
                            <w:rPr>
                              <w:noProof/>
                            </w:rPr>
                            <w:drawing>
                              <wp:inline distT="0" distB="0" distL="0" distR="0" wp14:anchorId="3756C2EF" wp14:editId="16811CA6">
                                <wp:extent cx="1035050" cy="526415"/>
                                <wp:effectExtent l="0" t="0" r="0" b="6985"/>
                                <wp:docPr id="14" name="Bild 3" descr="logo__esf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_esf_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264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605D1" id="_x0000_t202" coordsize="21600,21600" o:spt="202" path="m,l,21600r21600,l21600,xe">
              <v:stroke joinstyle="miter"/>
              <v:path gradientshapeok="t" o:connecttype="rect"/>
            </v:shapetype>
            <v:shape id="Text Box 21" o:spid="_x0000_s1030" type="#_x0000_t202" style="position:absolute;margin-left:333.05pt;margin-top:-17.4pt;width:95.75pt;height:62.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" filled="f" stroked="f">
              <v:textbox>
                <w:txbxContent>
                  <w:p w:rsidR="004A1DC8" w:rsidRDefault="00285044" w:rsidP="00DE0C95">
                    <w:r>
                      <w:rPr>
                        <w:noProof/>
                      </w:rPr>
                      <w:drawing>
                        <wp:inline distT="0" distB="0" distL="0" distR="0" wp14:anchorId="3756C2EF" wp14:editId="16811CA6">
                          <wp:extent cx="1035050" cy="526415"/>
                          <wp:effectExtent l="0" t="0" r="0" b="6985"/>
                          <wp:docPr id="14" name="Bild 3" descr="logo__esf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_esf_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264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74BD2CA" wp14:editId="72E26EFD">
              <wp:simplePos x="0" y="0"/>
              <wp:positionH relativeFrom="column">
                <wp:posOffset>5312410</wp:posOffset>
              </wp:positionH>
              <wp:positionV relativeFrom="paragraph">
                <wp:posOffset>-218440</wp:posOffset>
              </wp:positionV>
              <wp:extent cx="1490345" cy="986155"/>
              <wp:effectExtent l="0" t="635" r="0" b="381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98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DC8" w:rsidRDefault="00285044" w:rsidP="00DE0C95">
                          <w:r>
                            <w:rPr>
                              <w:noProof/>
                            </w:rPr>
                            <w:drawing>
                              <wp:inline distT="0" distB="0" distL="0" distR="0" wp14:anchorId="7A903D5F" wp14:editId="0A8F5ED3">
                                <wp:extent cx="1492250" cy="767715"/>
                                <wp:effectExtent l="0" t="0" r="0" b="0"/>
                                <wp:docPr id="1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76771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D2CA" id="Text Box 23" o:spid="_x0000_s1031" type="#_x0000_t202" style="position:absolute;margin-left:418.3pt;margin-top:-17.2pt;width:117.35pt;height:77.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" stroked="f">
              <v:textbox inset="0,0,0,0">
                <w:txbxContent>
                  <w:p w:rsidR="004A1DC8" w:rsidRDefault="00285044" w:rsidP="00DE0C95">
                    <w:r>
                      <w:rPr>
                        <w:noProof/>
                      </w:rPr>
                      <w:drawing>
                        <wp:inline distT="0" distB="0" distL="0" distR="0" wp14:anchorId="7A903D5F" wp14:editId="0A8F5ED3">
                          <wp:extent cx="1492250" cy="767715"/>
                          <wp:effectExtent l="0" t="0" r="0" b="0"/>
                          <wp:docPr id="1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2250" cy="7677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3C8D76B" wp14:editId="7AFD1948">
              <wp:simplePos x="0" y="0"/>
              <wp:positionH relativeFrom="column">
                <wp:posOffset>2971800</wp:posOffset>
              </wp:positionH>
              <wp:positionV relativeFrom="paragraph">
                <wp:posOffset>-215900</wp:posOffset>
              </wp:positionV>
              <wp:extent cx="1311910" cy="765175"/>
              <wp:effectExtent l="0" t="3175" r="2540" b="31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765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DC8" w:rsidRDefault="00285044" w:rsidP="00DE0C95">
                          <w:r>
                            <w:rPr>
                              <w:noProof/>
                            </w:rPr>
                            <w:drawing>
                              <wp:inline distT="0" distB="0" distL="0" distR="0" wp14:anchorId="3B1FC769" wp14:editId="4D31E45B">
                                <wp:extent cx="1130300" cy="500380"/>
                                <wp:effectExtent l="0" t="0" r="0" b="0"/>
                                <wp:docPr id="12" name="Bild 5" descr="logo__eu__rechtsbue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_eu__rechtsbuendi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50038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D76B" id="Text Box 22" o:spid="_x0000_s1032" type="#_x0000_t202" style="position:absolute;margin-left:234pt;margin-top:-17pt;width:103.3pt;height:60.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" stroked="f">
              <v:textbox>
                <w:txbxContent>
                  <w:p w:rsidR="004A1DC8" w:rsidRDefault="00285044" w:rsidP="00DE0C95">
                    <w:r>
                      <w:rPr>
                        <w:noProof/>
                      </w:rPr>
                      <w:drawing>
                        <wp:inline distT="0" distB="0" distL="0" distR="0" wp14:anchorId="3B1FC769" wp14:editId="4D31E45B">
                          <wp:extent cx="1130300" cy="500380"/>
                          <wp:effectExtent l="0" t="0" r="0" b="0"/>
                          <wp:docPr id="12" name="Bild 5" descr="logo__eu__rechtsbuen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_eu__rechtsbuendi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0300" cy="50038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A1A" w:rsidRDefault="00695A1A">
      <w:r>
        <w:separator/>
      </w:r>
    </w:p>
  </w:footnote>
  <w:footnote w:type="continuationSeparator" w:id="0">
    <w:p w:rsidR="00695A1A" w:rsidRDefault="0069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BB6" w:rsidRDefault="00EE532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C8" w:rsidRDefault="00E4261C" w:rsidP="00B303CE">
    <w:pPr>
      <w:pStyle w:val="Kopfzeile"/>
    </w:pPr>
    <w:r>
      <w:rPr>
        <w:noProof/>
      </w:rPr>
      <w:drawing>
        <wp:anchor distT="0" distB="0" distL="114300" distR="114300" simplePos="0" relativeHeight="251660800" behindDoc="1" locked="0" layoutInCell="1" allowOverlap="1" wp14:anchorId="083E01EB" wp14:editId="4DDC4F30">
          <wp:simplePos x="0" y="0"/>
          <wp:positionH relativeFrom="column">
            <wp:posOffset>4237990</wp:posOffset>
          </wp:positionH>
          <wp:positionV relativeFrom="paragraph">
            <wp:posOffset>-297180</wp:posOffset>
          </wp:positionV>
          <wp:extent cx="1790700" cy="97472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B_EKHN_Fb Kita_cmyk_Typo vio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974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7D6D4D5" wp14:editId="27AFB48A">
          <wp:simplePos x="0" y="0"/>
          <wp:positionH relativeFrom="column">
            <wp:posOffset>-245745</wp:posOffset>
          </wp:positionH>
          <wp:positionV relativeFrom="paragraph">
            <wp:posOffset>-181603</wp:posOffset>
          </wp:positionV>
          <wp:extent cx="2096135" cy="720725"/>
          <wp:effectExtent l="0" t="0" r="0" b="3175"/>
          <wp:wrapNone/>
          <wp:docPr id="42" name="Bild 42" descr="Z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ZB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6135" cy="720725"/>
                  </a:xfrm>
                  <a:prstGeom prst="rect">
                    <a:avLst/>
                  </a:prstGeom>
                  <a:noFill/>
                </pic:spPr>
              </pic:pic>
            </a:graphicData>
          </a:graphic>
          <wp14:sizeRelH relativeFrom="page">
            <wp14:pctWidth>0</wp14:pctWidth>
          </wp14:sizeRelH>
          <wp14:sizeRelV relativeFrom="page">
            <wp14:pctHeight>0</wp14:pctHeight>
          </wp14:sizeRelV>
        </wp:anchor>
      </w:drawing>
    </w:r>
  </w:p>
  <w:p w:rsidR="004A1DC8" w:rsidRDefault="004A1DC8" w:rsidP="00B303CE">
    <w:pPr>
      <w:pStyle w:val="Kopfzeile"/>
    </w:pPr>
  </w:p>
  <w:p w:rsidR="004A1DC8" w:rsidRDefault="004A1DC8" w:rsidP="00B303CE">
    <w:pPr>
      <w:pStyle w:val="Kopfzeile"/>
    </w:pPr>
  </w:p>
  <w:p w:rsidR="004A1DC8" w:rsidRDefault="00E4261C" w:rsidP="008276F6">
    <w:pPr>
      <w:pStyle w:val="Kopfzeile"/>
      <w:tabs>
        <w:tab w:val="clear" w:pos="4536"/>
        <w:tab w:val="clear" w:pos="9072"/>
        <w:tab w:val="left" w:pos="1386"/>
      </w:tabs>
    </w:pPr>
    <w:r w:rsidRPr="008013E5">
      <w:rPr>
        <w:noProof/>
        <w:color w:val="76008E"/>
      </w:rPr>
      <mc:AlternateContent>
        <mc:Choice Requires="wps">
          <w:drawing>
            <wp:anchor distT="0" distB="0" distL="114300" distR="114300" simplePos="0" relativeHeight="251661824" behindDoc="0" locked="0" layoutInCell="1" allowOverlap="1" wp14:anchorId="1AADDEB6" wp14:editId="1B45B806">
              <wp:simplePos x="0" y="0"/>
              <wp:positionH relativeFrom="column">
                <wp:posOffset>6033770</wp:posOffset>
              </wp:positionH>
              <wp:positionV relativeFrom="paragraph">
                <wp:posOffset>20955</wp:posOffset>
              </wp:positionV>
              <wp:extent cx="811530" cy="8890"/>
              <wp:effectExtent l="19050" t="19050" r="7620" b="2921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 cy="8890"/>
                      </a:xfrm>
                      <a:prstGeom prst="line">
                        <a:avLst/>
                      </a:prstGeom>
                      <a:noFill/>
                      <a:ln w="44450">
                        <a:solidFill>
                          <a:srgbClr val="CC15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23606" id="Line 3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1.65pt" to="53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" strokecolor="#cc154c" strokeweight="3.5pt"/>
          </w:pict>
        </mc:Fallback>
      </mc:AlternateContent>
    </w:r>
    <w:r w:rsidRPr="00FD3BB1">
      <w:rPr>
        <w:noProof/>
        <w:color w:val="CC154C"/>
      </w:rPr>
      <mc:AlternateContent>
        <mc:Choice Requires="wps">
          <w:drawing>
            <wp:anchor distT="0" distB="0" distL="114300" distR="114300" simplePos="0" relativeHeight="251658752" behindDoc="0" locked="0" layoutInCell="1" allowOverlap="1" wp14:anchorId="5CB171BB" wp14:editId="1E64EB93">
              <wp:simplePos x="0" y="0"/>
              <wp:positionH relativeFrom="column">
                <wp:posOffset>-737235</wp:posOffset>
              </wp:positionH>
              <wp:positionV relativeFrom="paragraph">
                <wp:posOffset>20955</wp:posOffset>
              </wp:positionV>
              <wp:extent cx="5166995" cy="8890"/>
              <wp:effectExtent l="19050" t="19050" r="14605" b="2921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6995" cy="8890"/>
                      </a:xfrm>
                      <a:prstGeom prst="line">
                        <a:avLst/>
                      </a:prstGeom>
                      <a:noFill/>
                      <a:ln w="44450">
                        <a:solidFill>
                          <a:srgbClr val="CC15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567B" id="Line 3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5pt" to="34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" strokecolor="#cc154c" strokeweight="3.5pt"/>
          </w:pict>
        </mc:Fallback>
      </mc:AlternateContent>
    </w:r>
    <w:r w:rsidR="004A1DC8">
      <w:tab/>
    </w:r>
    <w:r w:rsidR="004A1DC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DC8" w:rsidRPr="00DE0C95" w:rsidRDefault="00285044" w:rsidP="00DE0C95">
    <w:pPr>
      <w:pStyle w:val="Kopfzeile"/>
    </w:pPr>
    <w:r>
      <w:rPr>
        <w:noProof/>
      </w:rPr>
      <mc:AlternateContent>
        <mc:Choice Requires="wps">
          <w:drawing>
            <wp:anchor distT="0" distB="0" distL="114300" distR="114300" simplePos="0" relativeHeight="251654656" behindDoc="0" locked="0" layoutInCell="1" allowOverlap="1" wp14:anchorId="20AE3BAC" wp14:editId="57340415">
              <wp:simplePos x="0" y="0"/>
              <wp:positionH relativeFrom="column">
                <wp:posOffset>13970</wp:posOffset>
              </wp:positionH>
              <wp:positionV relativeFrom="paragraph">
                <wp:posOffset>1407160</wp:posOffset>
              </wp:positionV>
              <wp:extent cx="3543300" cy="182880"/>
              <wp:effectExtent l="4445" t="0" r="0" b="6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C8" w:rsidRPr="00EF1AA7" w:rsidRDefault="004A1DC8" w:rsidP="00DE0C95">
                          <w:pPr>
                            <w:autoSpaceDE w:val="0"/>
                            <w:autoSpaceDN w:val="0"/>
                            <w:adjustRightInd w:val="0"/>
                            <w:rPr>
                              <w:rFonts w:ascii="MS Shell Dlg 2" w:hAnsi="MS Shell Dlg 2" w:cs="MS Shell Dlg 2"/>
                              <w:sz w:val="12"/>
                              <w:szCs w:val="12"/>
                            </w:rPr>
                          </w:pPr>
                          <w:r w:rsidRPr="00085C78">
                            <w:rPr>
                              <w:rFonts w:ascii="Arial Narrow" w:eastAsia="Batang" w:hAnsi="Arial Narrow"/>
                              <w:sz w:val="12"/>
                              <w:szCs w:val="12"/>
                            </w:rPr>
                            <w:t>Mi</w:t>
                          </w:r>
                          <w:r w:rsidR="00C11093">
                            <w:rPr>
                              <w:rFonts w:ascii="Arial Narrow" w:eastAsia="Batang" w:hAnsi="Arial Narrow"/>
                              <w:sz w:val="12"/>
                              <w:szCs w:val="12"/>
                            </w:rPr>
                            <w:t>KiTa</w:t>
                          </w:r>
                          <w:r w:rsidRPr="00085C78">
                            <w:rPr>
                              <w:rFonts w:ascii="Arial Narrow" w:eastAsia="Batang" w:hAnsi="Arial Narrow"/>
                              <w:sz w:val="12"/>
                              <w:szCs w:val="12"/>
                            </w:rPr>
                            <w:t xml:space="preserve">  </w:t>
                          </w:r>
                          <w:r w:rsidRPr="00085C78">
                            <w:rPr>
                              <w:rFonts w:ascii="Arial Narrow" w:eastAsia="Batang" w:hAnsi="Arial Narrow"/>
                              <w:sz w:val="18"/>
                              <w:szCs w:val="18"/>
                            </w:rPr>
                            <w:t xml:space="preserve"> </w:t>
                          </w:r>
                          <w:r w:rsidRPr="00655294">
                            <w:rPr>
                              <w:rFonts w:ascii="Wingdings 2" w:hAnsi="Wingdings 2" w:cs="Wingdings 2"/>
                              <w:sz w:val="10"/>
                              <w:szCs w:val="10"/>
                            </w:rPr>
                            <w:t></w:t>
                          </w:r>
                          <w:r w:rsidRPr="00085C78">
                            <w:rPr>
                              <w:rFonts w:ascii="MS Shell Dlg 2" w:hAnsi="MS Shell Dlg 2" w:cs="MS Shell Dlg 2"/>
                              <w:sz w:val="12"/>
                              <w:szCs w:val="12"/>
                            </w:rPr>
                            <w:t xml:space="preserve">  </w:t>
                          </w:r>
                          <w:r w:rsidRPr="00085C78">
                            <w:rPr>
                              <w:rFonts w:ascii="Arial Narrow" w:eastAsia="Batang" w:hAnsi="Arial Narrow"/>
                              <w:sz w:val="12"/>
                              <w:szCs w:val="12"/>
                            </w:rPr>
                            <w:t xml:space="preserve"> Kiesstraße 18   </w:t>
                          </w:r>
                          <w:r w:rsidRPr="00655294">
                            <w:rPr>
                              <w:rFonts w:ascii="Wingdings 2" w:hAnsi="Wingdings 2" w:cs="Wingdings 2"/>
                              <w:sz w:val="10"/>
                              <w:szCs w:val="10"/>
                            </w:rPr>
                            <w:t></w:t>
                          </w:r>
                          <w:r w:rsidRPr="00085C78">
                            <w:rPr>
                              <w:rFonts w:ascii="MS Shell Dlg 2" w:hAnsi="MS Shell Dlg 2" w:cs="MS Shell Dlg 2"/>
                              <w:sz w:val="12"/>
                              <w:szCs w:val="12"/>
                            </w:rPr>
                            <w:t xml:space="preserve">   </w:t>
                          </w:r>
                          <w:r w:rsidRPr="00085C78">
                            <w:rPr>
                              <w:rFonts w:ascii="Arial Narrow" w:eastAsia="Batang" w:hAnsi="Arial Narrow"/>
                              <w:sz w:val="12"/>
                              <w:szCs w:val="12"/>
                            </w:rPr>
                            <w:t>64283 Darmstadt</w:t>
                          </w:r>
                        </w:p>
                      </w:txbxContent>
                    </wps:txbx>
                    <wps:bodyPr rot="0" vert="horz" wrap="square" lIns="147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E3BAC" id="_x0000_t202" coordsize="21600,21600" o:spt="202" path="m,l,21600r21600,l21600,xe">
              <v:stroke joinstyle="miter"/>
              <v:path gradientshapeok="t" o:connecttype="rect"/>
            </v:shapetype>
            <v:shape id="Text Box 17" o:spid="_x0000_s1026" type="#_x0000_t202" style="position:absolute;margin-left:1.1pt;margin-top:110.8pt;width:279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" filled="f" stroked="f">
              <v:textbox inset="4.1mm,0,0,0">
                <w:txbxContent>
                  <w:p w:rsidR="004A1DC8" w:rsidRPr="00EF1AA7" w:rsidRDefault="004A1DC8" w:rsidP="00DE0C95">
                    <w:pPr>
                      <w:autoSpaceDE w:val="0"/>
                      <w:autoSpaceDN w:val="0"/>
                      <w:adjustRightInd w:val="0"/>
                      <w:rPr>
                        <w:rFonts w:ascii="MS Shell Dlg 2" w:hAnsi="MS Shell Dlg 2" w:cs="MS Shell Dlg 2"/>
                        <w:sz w:val="12"/>
                        <w:szCs w:val="12"/>
                      </w:rPr>
                    </w:pPr>
                    <w:r w:rsidRPr="00085C78">
                      <w:rPr>
                        <w:rFonts w:ascii="Arial Narrow" w:eastAsia="Batang" w:hAnsi="Arial Narrow"/>
                        <w:sz w:val="12"/>
                        <w:szCs w:val="12"/>
                      </w:rPr>
                      <w:t>Mi</w:t>
                    </w:r>
                    <w:r w:rsidR="00C11093">
                      <w:rPr>
                        <w:rFonts w:ascii="Arial Narrow" w:eastAsia="Batang" w:hAnsi="Arial Narrow"/>
                        <w:sz w:val="12"/>
                        <w:szCs w:val="12"/>
                      </w:rPr>
                      <w:t>KiTa</w:t>
                    </w:r>
                    <w:r w:rsidRPr="00085C78">
                      <w:rPr>
                        <w:rFonts w:ascii="Arial Narrow" w:eastAsia="Batang" w:hAnsi="Arial Narrow"/>
                        <w:sz w:val="12"/>
                        <w:szCs w:val="12"/>
                      </w:rPr>
                      <w:t xml:space="preserve">  </w:t>
                    </w:r>
                    <w:r w:rsidRPr="00085C78">
                      <w:rPr>
                        <w:rFonts w:ascii="Arial Narrow" w:eastAsia="Batang" w:hAnsi="Arial Narrow"/>
                        <w:sz w:val="18"/>
                        <w:szCs w:val="18"/>
                      </w:rPr>
                      <w:t xml:space="preserve"> </w:t>
                    </w:r>
                    <w:r w:rsidRPr="00655294">
                      <w:rPr>
                        <w:rFonts w:ascii="Wingdings 2" w:hAnsi="Wingdings 2" w:cs="Wingdings 2"/>
                        <w:sz w:val="10"/>
                        <w:szCs w:val="10"/>
                      </w:rPr>
                      <w:t></w:t>
                    </w:r>
                    <w:r w:rsidRPr="00085C78">
                      <w:rPr>
                        <w:rFonts w:ascii="MS Shell Dlg 2" w:hAnsi="MS Shell Dlg 2" w:cs="MS Shell Dlg 2"/>
                        <w:sz w:val="12"/>
                        <w:szCs w:val="12"/>
                      </w:rPr>
                      <w:t xml:space="preserve">  </w:t>
                    </w:r>
                    <w:r w:rsidRPr="00085C78">
                      <w:rPr>
                        <w:rFonts w:ascii="Arial Narrow" w:eastAsia="Batang" w:hAnsi="Arial Narrow"/>
                        <w:sz w:val="12"/>
                        <w:szCs w:val="12"/>
                      </w:rPr>
                      <w:t xml:space="preserve"> Kiesstraße 18   </w:t>
                    </w:r>
                    <w:r w:rsidRPr="00655294">
                      <w:rPr>
                        <w:rFonts w:ascii="Wingdings 2" w:hAnsi="Wingdings 2" w:cs="Wingdings 2"/>
                        <w:sz w:val="10"/>
                        <w:szCs w:val="10"/>
                      </w:rPr>
                      <w:t></w:t>
                    </w:r>
                    <w:r w:rsidRPr="00085C78">
                      <w:rPr>
                        <w:rFonts w:ascii="MS Shell Dlg 2" w:hAnsi="MS Shell Dlg 2" w:cs="MS Shell Dlg 2"/>
                        <w:sz w:val="12"/>
                        <w:szCs w:val="12"/>
                      </w:rPr>
                      <w:t xml:space="preserve">   </w:t>
                    </w:r>
                    <w:r w:rsidRPr="00085C78">
                      <w:rPr>
                        <w:rFonts w:ascii="Arial Narrow" w:eastAsia="Batang" w:hAnsi="Arial Narrow"/>
                        <w:sz w:val="12"/>
                        <w:szCs w:val="12"/>
                      </w:rPr>
                      <w:t>64283 Darmstadt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018D883A" wp14:editId="2DAFD072">
              <wp:simplePos x="0" y="0"/>
              <wp:positionH relativeFrom="column">
                <wp:posOffset>5208905</wp:posOffset>
              </wp:positionH>
              <wp:positionV relativeFrom="paragraph">
                <wp:posOffset>1294765</wp:posOffset>
              </wp:positionV>
              <wp:extent cx="1257300" cy="4800600"/>
              <wp:effectExtent l="0" t="0" r="1270" b="63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C8" w:rsidRPr="001B0C95"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Projektstelle:</w:t>
                          </w:r>
                        </w:p>
                        <w:p w:rsidR="004A1DC8" w:rsidRPr="001B0C95"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 xml:space="preserve">Mehr Kinder in </w:t>
                          </w:r>
                          <w:r w:rsidR="00C11093">
                            <w:rPr>
                              <w:rFonts w:ascii="Arial Narrow" w:eastAsia="Batang" w:hAnsi="Arial Narrow"/>
                              <w:sz w:val="20"/>
                              <w:szCs w:val="20"/>
                            </w:rPr>
                            <w:t>KiTa</w:t>
                          </w:r>
                          <w:r w:rsidRPr="001B0C95">
                            <w:rPr>
                              <w:rFonts w:ascii="Arial Narrow" w:eastAsia="Batang" w:hAnsi="Arial Narrow"/>
                              <w:sz w:val="20"/>
                              <w:szCs w:val="20"/>
                            </w:rPr>
                            <w:t>s</w:t>
                          </w:r>
                        </w:p>
                        <w:p w:rsidR="004A1DC8" w:rsidRPr="001B0C95"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Kiesstraße 18</w:t>
                          </w:r>
                        </w:p>
                        <w:p w:rsidR="004A1DC8"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64283 Darmstadt</w:t>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 xml:space="preserve">Tel.: </w:t>
                          </w:r>
                          <w:r>
                            <w:rPr>
                              <w:rFonts w:ascii="Arial Narrow" w:eastAsia="Batang" w:hAnsi="Arial Narrow"/>
                              <w:sz w:val="20"/>
                              <w:szCs w:val="20"/>
                            </w:rPr>
                            <w:tab/>
                            <w:t>06151 520 84 60</w:t>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 xml:space="preserve">Fax: </w:t>
                          </w:r>
                          <w:r>
                            <w:rPr>
                              <w:rFonts w:ascii="Arial Narrow" w:eastAsia="Batang" w:hAnsi="Arial Narrow"/>
                              <w:sz w:val="20"/>
                              <w:szCs w:val="20"/>
                            </w:rPr>
                            <w:tab/>
                            <w:t>06151 520 83 87</w:t>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 xml:space="preserve">Web: </w:t>
                          </w:r>
                          <w:r>
                            <w:rPr>
                              <w:rFonts w:ascii="Arial Narrow" w:eastAsia="Batang" w:hAnsi="Arial Narrow"/>
                              <w:sz w:val="20"/>
                              <w:szCs w:val="20"/>
                            </w:rPr>
                            <w:tab/>
                          </w:r>
                          <w:hyperlink r:id="rId1" w:history="1">
                            <w:r w:rsidRPr="00660438">
                              <w:rPr>
                                <w:rStyle w:val="Hyperlink"/>
                                <w:rFonts w:ascii="Arial Narrow" w:eastAsia="Batang" w:hAnsi="Arial Narrow"/>
                                <w:sz w:val="20"/>
                                <w:szCs w:val="20"/>
                              </w:rPr>
                              <w:t>www.mi</w:t>
                            </w:r>
                            <w:r w:rsidR="00C11093">
                              <w:rPr>
                                <w:rStyle w:val="Hyperlink"/>
                                <w:rFonts w:ascii="Arial Narrow" w:eastAsia="Batang" w:hAnsi="Arial Narrow"/>
                                <w:sz w:val="20"/>
                                <w:szCs w:val="20"/>
                              </w:rPr>
                              <w:t>KiTa</w:t>
                            </w:r>
                            <w:r w:rsidRPr="00660438">
                              <w:rPr>
                                <w:rStyle w:val="Hyperlink"/>
                                <w:rFonts w:ascii="Arial Narrow" w:eastAsia="Batang" w:hAnsi="Arial Narrow"/>
                                <w:sz w:val="20"/>
                                <w:szCs w:val="20"/>
                              </w:rPr>
                              <w:t>s.de</w:t>
                            </w:r>
                          </w:hyperlink>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e-Mail:</w:t>
                          </w:r>
                          <w:r>
                            <w:rPr>
                              <w:rFonts w:ascii="Arial Narrow" w:eastAsia="Batang" w:hAnsi="Arial Narrow"/>
                              <w:sz w:val="20"/>
                              <w:szCs w:val="20"/>
                            </w:rPr>
                            <w:tab/>
                            <w:t>info@mi</w:t>
                          </w:r>
                          <w:r w:rsidR="00C11093">
                            <w:rPr>
                              <w:rFonts w:ascii="Arial Narrow" w:eastAsia="Batang" w:hAnsi="Arial Narrow"/>
                              <w:sz w:val="20"/>
                              <w:szCs w:val="20"/>
                            </w:rPr>
                            <w:t>KiTa</w:t>
                          </w:r>
                          <w:r>
                            <w:rPr>
                              <w:rFonts w:ascii="Arial Narrow" w:eastAsia="Batang" w:hAnsi="Arial Narrow"/>
                              <w:sz w:val="20"/>
                              <w:szCs w:val="20"/>
                            </w:rPr>
                            <w:t>s.de</w:t>
                          </w:r>
                          <w:r>
                            <w:rPr>
                              <w:rFonts w:ascii="Arial Narrow" w:eastAsia="Batang" w:hAnsi="Arial Narrow"/>
                              <w:sz w:val="20"/>
                              <w:szCs w:val="20"/>
                            </w:rPr>
                            <w:br/>
                          </w:r>
                          <w:r>
                            <w:rPr>
                              <w:rFonts w:ascii="Arial Narrow" w:eastAsia="Batang" w:hAnsi="Arial Narrow"/>
                              <w:sz w:val="20"/>
                              <w:szCs w:val="20"/>
                            </w:rPr>
                            <w:br/>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Ihr Ansprechpartenr: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883A" id="Text Box 16" o:spid="_x0000_s1027" type="#_x0000_t202" style="position:absolute;margin-left:410.15pt;margin-top:101.95pt;width:99pt;height:3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" filled="f" stroked="f">
              <v:textbox inset="0,0,0,0">
                <w:txbxContent>
                  <w:p w:rsidR="004A1DC8" w:rsidRPr="001B0C95"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Projektstelle:</w:t>
                    </w:r>
                  </w:p>
                  <w:p w:rsidR="004A1DC8" w:rsidRPr="001B0C95"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 xml:space="preserve">Mehr Kinder in </w:t>
                    </w:r>
                    <w:r w:rsidR="00C11093">
                      <w:rPr>
                        <w:rFonts w:ascii="Arial Narrow" w:eastAsia="Batang" w:hAnsi="Arial Narrow"/>
                        <w:sz w:val="20"/>
                        <w:szCs w:val="20"/>
                      </w:rPr>
                      <w:t>KiTa</w:t>
                    </w:r>
                    <w:r w:rsidRPr="001B0C95">
                      <w:rPr>
                        <w:rFonts w:ascii="Arial Narrow" w:eastAsia="Batang" w:hAnsi="Arial Narrow"/>
                        <w:sz w:val="20"/>
                        <w:szCs w:val="20"/>
                      </w:rPr>
                      <w:t>s</w:t>
                    </w:r>
                  </w:p>
                  <w:p w:rsidR="004A1DC8" w:rsidRPr="001B0C95"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Kiesstraße 18</w:t>
                    </w:r>
                  </w:p>
                  <w:p w:rsidR="004A1DC8" w:rsidRDefault="004A1DC8" w:rsidP="00DE0C95">
                    <w:pPr>
                      <w:tabs>
                        <w:tab w:val="left" w:pos="532"/>
                      </w:tabs>
                      <w:rPr>
                        <w:rFonts w:ascii="Arial Narrow" w:eastAsia="Batang" w:hAnsi="Arial Narrow"/>
                        <w:sz w:val="20"/>
                        <w:szCs w:val="20"/>
                      </w:rPr>
                    </w:pPr>
                    <w:r w:rsidRPr="001B0C95">
                      <w:rPr>
                        <w:rFonts w:ascii="Arial Narrow" w:eastAsia="Batang" w:hAnsi="Arial Narrow"/>
                        <w:sz w:val="20"/>
                        <w:szCs w:val="20"/>
                      </w:rPr>
                      <w:t>64283 Darmstadt</w:t>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 xml:space="preserve">Tel.: </w:t>
                    </w:r>
                    <w:r>
                      <w:rPr>
                        <w:rFonts w:ascii="Arial Narrow" w:eastAsia="Batang" w:hAnsi="Arial Narrow"/>
                        <w:sz w:val="20"/>
                        <w:szCs w:val="20"/>
                      </w:rPr>
                      <w:tab/>
                      <w:t>06151 520 84 60</w:t>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 xml:space="preserve">Fax: </w:t>
                    </w:r>
                    <w:r>
                      <w:rPr>
                        <w:rFonts w:ascii="Arial Narrow" w:eastAsia="Batang" w:hAnsi="Arial Narrow"/>
                        <w:sz w:val="20"/>
                        <w:szCs w:val="20"/>
                      </w:rPr>
                      <w:tab/>
                      <w:t>06151 520 83 87</w:t>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 xml:space="preserve">Web: </w:t>
                    </w:r>
                    <w:r>
                      <w:rPr>
                        <w:rFonts w:ascii="Arial Narrow" w:eastAsia="Batang" w:hAnsi="Arial Narrow"/>
                        <w:sz w:val="20"/>
                        <w:szCs w:val="20"/>
                      </w:rPr>
                      <w:tab/>
                    </w:r>
                    <w:hyperlink r:id="rId2" w:history="1">
                      <w:r w:rsidRPr="00660438">
                        <w:rPr>
                          <w:rStyle w:val="Hyperlink"/>
                          <w:rFonts w:ascii="Arial Narrow" w:eastAsia="Batang" w:hAnsi="Arial Narrow"/>
                          <w:sz w:val="20"/>
                          <w:szCs w:val="20"/>
                        </w:rPr>
                        <w:t>www.mi</w:t>
                      </w:r>
                      <w:r w:rsidR="00C11093">
                        <w:rPr>
                          <w:rStyle w:val="Hyperlink"/>
                          <w:rFonts w:ascii="Arial Narrow" w:eastAsia="Batang" w:hAnsi="Arial Narrow"/>
                          <w:sz w:val="20"/>
                          <w:szCs w:val="20"/>
                        </w:rPr>
                        <w:t>KiTa</w:t>
                      </w:r>
                      <w:r w:rsidRPr="00660438">
                        <w:rPr>
                          <w:rStyle w:val="Hyperlink"/>
                          <w:rFonts w:ascii="Arial Narrow" w:eastAsia="Batang" w:hAnsi="Arial Narrow"/>
                          <w:sz w:val="20"/>
                          <w:szCs w:val="20"/>
                        </w:rPr>
                        <w:t>s.de</w:t>
                      </w:r>
                    </w:hyperlink>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e-Mail:</w:t>
                    </w:r>
                    <w:r>
                      <w:rPr>
                        <w:rFonts w:ascii="Arial Narrow" w:eastAsia="Batang" w:hAnsi="Arial Narrow"/>
                        <w:sz w:val="20"/>
                        <w:szCs w:val="20"/>
                      </w:rPr>
                      <w:tab/>
                      <w:t>info@mi</w:t>
                    </w:r>
                    <w:r w:rsidR="00C11093">
                      <w:rPr>
                        <w:rFonts w:ascii="Arial Narrow" w:eastAsia="Batang" w:hAnsi="Arial Narrow"/>
                        <w:sz w:val="20"/>
                        <w:szCs w:val="20"/>
                      </w:rPr>
                      <w:t>KiTa</w:t>
                    </w:r>
                    <w:r>
                      <w:rPr>
                        <w:rFonts w:ascii="Arial Narrow" w:eastAsia="Batang" w:hAnsi="Arial Narrow"/>
                        <w:sz w:val="20"/>
                        <w:szCs w:val="20"/>
                      </w:rPr>
                      <w:t>s.de</w:t>
                    </w:r>
                    <w:r>
                      <w:rPr>
                        <w:rFonts w:ascii="Arial Narrow" w:eastAsia="Batang" w:hAnsi="Arial Narrow"/>
                        <w:sz w:val="20"/>
                        <w:szCs w:val="20"/>
                      </w:rPr>
                      <w:br/>
                    </w:r>
                    <w:r>
                      <w:rPr>
                        <w:rFonts w:ascii="Arial Narrow" w:eastAsia="Batang" w:hAnsi="Arial Narrow"/>
                        <w:sz w:val="20"/>
                        <w:szCs w:val="20"/>
                      </w:rPr>
                      <w:br/>
                    </w:r>
                  </w:p>
                  <w:p w:rsidR="004A1DC8" w:rsidRDefault="004A1DC8" w:rsidP="00DE0C95">
                    <w:pPr>
                      <w:tabs>
                        <w:tab w:val="left" w:pos="532"/>
                      </w:tabs>
                      <w:rPr>
                        <w:rFonts w:ascii="Arial Narrow" w:eastAsia="Batang" w:hAnsi="Arial Narrow"/>
                        <w:sz w:val="20"/>
                        <w:szCs w:val="20"/>
                      </w:rPr>
                    </w:pPr>
                    <w:r>
                      <w:rPr>
                        <w:rFonts w:ascii="Arial Narrow" w:eastAsia="Batang" w:hAnsi="Arial Narrow"/>
                        <w:sz w:val="20"/>
                        <w:szCs w:val="20"/>
                      </w:rPr>
                      <w:t>Ihr Ansprechpartenr:</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CDC61CF" wp14:editId="3DA1109D">
              <wp:simplePos x="0" y="0"/>
              <wp:positionH relativeFrom="column">
                <wp:posOffset>5143500</wp:posOffset>
              </wp:positionH>
              <wp:positionV relativeFrom="paragraph">
                <wp:posOffset>-106680</wp:posOffset>
              </wp:positionV>
              <wp:extent cx="1028700" cy="119507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C8" w:rsidRPr="00E415F4" w:rsidRDefault="00285044" w:rsidP="00DE0C95">
                          <w:r>
                            <w:rPr>
                              <w:noProof/>
                            </w:rPr>
                            <w:drawing>
                              <wp:inline distT="0" distB="0" distL="0" distR="0" wp14:anchorId="77BF8452" wp14:editId="0944389A">
                                <wp:extent cx="914400" cy="914400"/>
                                <wp:effectExtent l="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DC61CF" id="Text Box 15" o:spid="_x0000_s1028" type="#_x0000_t202" style="position:absolute;margin-left:405pt;margin-top:-8.4pt;width:81pt;height:94.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" filled="f" stroked="f">
              <v:textbox style="mso-fit-shape-to-text:t" inset="0,0,0,0">
                <w:txbxContent>
                  <w:p w:rsidR="004A1DC8" w:rsidRPr="00E415F4" w:rsidRDefault="00285044" w:rsidP="00DE0C95">
                    <w:r>
                      <w:rPr>
                        <w:noProof/>
                      </w:rPr>
                      <w:drawing>
                        <wp:inline distT="0" distB="0" distL="0" distR="0" wp14:anchorId="77BF8452" wp14:editId="0944389A">
                          <wp:extent cx="914400" cy="914400"/>
                          <wp:effectExtent l="0" t="0" r="0" b="0"/>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xbxContent>
              </v:textbox>
            </v:shape>
          </w:pict>
        </mc:Fallback>
      </mc:AlternateContent>
    </w:r>
    <w:r>
      <w:rPr>
        <w:noProof/>
      </w:rPr>
      <mc:AlternateContent>
        <mc:Choice Requires="wps">
          <w:drawing>
            <wp:inline distT="0" distB="0" distL="0" distR="0" wp14:anchorId="67072110" wp14:editId="178C4E56">
              <wp:extent cx="1828800" cy="1828800"/>
              <wp:effectExtent l="0" t="0" r="0" b="0"/>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DC8" w:rsidRDefault="00285044" w:rsidP="00693325">
                          <w:pPr>
                            <w:pStyle w:val="Kopfzeile"/>
                            <w:rPr>
                              <w:noProof/>
                            </w:rPr>
                          </w:pPr>
                          <w:r>
                            <w:rPr>
                              <w:noProof/>
                            </w:rPr>
                            <w:drawing>
                              <wp:inline distT="0" distB="0" distL="0" distR="0" wp14:anchorId="561ABCDA" wp14:editId="5ACBDAB3">
                                <wp:extent cx="1604645" cy="888365"/>
                                <wp:effectExtent l="0" t="0" r="0" b="6985"/>
                                <wp:docPr id="15" name="Bild 2" descr="Logo_Mehr_Maenner_in_Kitas_ESF-Modellprogram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hr_Maenner_in_Kitas_ESF-Modellprogramm_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4645" cy="88836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inline>
          </w:drawing>
        </mc:Choice>
        <mc:Fallback>
          <w:pict>
            <v:shape w14:anchorId="67072110" id="Text Box 47"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" filled="f" stroked="f">
              <v:textbox style="mso-fit-shape-to-text:t" inset="0,0,0,0">
                <w:txbxContent>
                  <w:p w:rsidR="004A1DC8" w:rsidRDefault="00285044" w:rsidP="00693325">
                    <w:pPr>
                      <w:pStyle w:val="Kopfzeile"/>
                      <w:rPr>
                        <w:noProof/>
                      </w:rPr>
                    </w:pPr>
                    <w:r>
                      <w:rPr>
                        <w:noProof/>
                      </w:rPr>
                      <w:drawing>
                        <wp:inline distT="0" distB="0" distL="0" distR="0" wp14:anchorId="561ABCDA" wp14:editId="5ACBDAB3">
                          <wp:extent cx="1604645" cy="888365"/>
                          <wp:effectExtent l="0" t="0" r="0" b="6985"/>
                          <wp:docPr id="15" name="Bild 2" descr="Logo_Mehr_Maenner_in_Kitas_ESF-Modellprogram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hr_Maenner_in_Kitas_ESF-Modellprogramm_4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4645" cy="888365"/>
                                  </a:xfrm>
                                  <a:prstGeom prst="rect">
                                    <a:avLst/>
                                  </a:prstGeom>
                                  <a:noFill/>
                                  <a:ln>
                                    <a:noFill/>
                                  </a:ln>
                                </pic:spPr>
                              </pic:pic>
                            </a:graphicData>
                          </a:graphic>
                        </wp:inline>
                      </w:drawing>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7143"/>
    <w:multiLevelType w:val="multilevel"/>
    <w:tmpl w:val="FB942764"/>
    <w:styleLink w:val="FormatvorlageAufgezhlt"/>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05DCB"/>
    <w:multiLevelType w:val="hybridMultilevel"/>
    <w:tmpl w:val="07C80020"/>
    <w:lvl w:ilvl="0" w:tplc="75A22C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843C9"/>
    <w:multiLevelType w:val="hybridMultilevel"/>
    <w:tmpl w:val="7648332E"/>
    <w:lvl w:ilvl="0" w:tplc="436A9576">
      <w:start w:val="1"/>
      <w:numFmt w:val="bullet"/>
      <w:pStyle w:val="Aufzhlungszeichen"/>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07652"/>
    <w:multiLevelType w:val="hybridMultilevel"/>
    <w:tmpl w:val="332207F0"/>
    <w:lvl w:ilvl="0" w:tplc="7F18356E">
      <w:start w:val="20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401D35"/>
    <w:multiLevelType w:val="hybridMultilevel"/>
    <w:tmpl w:val="7FAC8E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4754E8"/>
    <w:multiLevelType w:val="hybridMultilevel"/>
    <w:tmpl w:val="4042A906"/>
    <w:lvl w:ilvl="0" w:tplc="7F18356E">
      <w:start w:val="20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2E6B58"/>
    <w:multiLevelType w:val="multilevel"/>
    <w:tmpl w:val="C0CAC100"/>
    <w:styleLink w:val="FormatvorlageMitGliederung12pt"/>
    <w:lvl w:ilvl="0">
      <w:start w:val="1"/>
      <w:numFmt w:val="bullet"/>
      <w:lvlText w:val=""/>
      <w:lvlJc w:val="left"/>
      <w:pPr>
        <w:tabs>
          <w:tab w:val="num" w:pos="357"/>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522C9"/>
    <w:multiLevelType w:val="hybridMultilevel"/>
    <w:tmpl w:val="DD4C47FE"/>
    <w:lvl w:ilvl="0" w:tplc="75A22C4A">
      <w:start w:val="1"/>
      <w:numFmt w:val="bullet"/>
      <w:lvlText w:val=""/>
      <w:lvlJc w:val="left"/>
      <w:pPr>
        <w:ind w:left="720" w:hanging="360"/>
      </w:pPr>
      <w:rPr>
        <w:rFonts w:ascii="Symbol" w:hAnsi="Symbol" w:hint="default"/>
      </w:rPr>
    </w:lvl>
    <w:lvl w:ilvl="1" w:tplc="F372F22E">
      <w:start w:val="1"/>
      <w:numFmt w:val="decimal"/>
      <w:pStyle w:val="berschrift2"/>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1"/>
  </w:num>
  <w:num w:numId="6">
    <w:abstractNumId w:val="3"/>
  </w:num>
  <w:num w:numId="7">
    <w:abstractNumId w:val="4"/>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08"/>
  <w:autoHyphenation/>
  <w:hyphenationZone w:val="425"/>
  <w:characterSpacingControl w:val="doNotCompress"/>
  <w:hdrShapeDefaults>
    <o:shapedefaults v:ext="edit" spidmax="2049">
      <o:colormru v:ext="edit" colors="#000054,#8fc623,#000096,#7baa1e,#6084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1"/>
    <w:rsid w:val="0000049A"/>
    <w:rsid w:val="00002329"/>
    <w:rsid w:val="00002F48"/>
    <w:rsid w:val="00003B63"/>
    <w:rsid w:val="0001140D"/>
    <w:rsid w:val="000150F5"/>
    <w:rsid w:val="00015722"/>
    <w:rsid w:val="00017A6E"/>
    <w:rsid w:val="00024AC0"/>
    <w:rsid w:val="00024BC3"/>
    <w:rsid w:val="000266C5"/>
    <w:rsid w:val="00035002"/>
    <w:rsid w:val="00037BC0"/>
    <w:rsid w:val="00043C52"/>
    <w:rsid w:val="00043CF9"/>
    <w:rsid w:val="0005037A"/>
    <w:rsid w:val="000507D2"/>
    <w:rsid w:val="0005136E"/>
    <w:rsid w:val="000522AF"/>
    <w:rsid w:val="00061913"/>
    <w:rsid w:val="00061FD4"/>
    <w:rsid w:val="000629A3"/>
    <w:rsid w:val="00065FC0"/>
    <w:rsid w:val="000661CE"/>
    <w:rsid w:val="00073AC8"/>
    <w:rsid w:val="000773DF"/>
    <w:rsid w:val="0008118A"/>
    <w:rsid w:val="000830F0"/>
    <w:rsid w:val="00084DDA"/>
    <w:rsid w:val="00085200"/>
    <w:rsid w:val="00085C78"/>
    <w:rsid w:val="00086A8C"/>
    <w:rsid w:val="00087C54"/>
    <w:rsid w:val="00096844"/>
    <w:rsid w:val="00097083"/>
    <w:rsid w:val="000977C3"/>
    <w:rsid w:val="000A637A"/>
    <w:rsid w:val="000A70C9"/>
    <w:rsid w:val="000B08B7"/>
    <w:rsid w:val="000B4736"/>
    <w:rsid w:val="000B5FDE"/>
    <w:rsid w:val="000C037A"/>
    <w:rsid w:val="000C0964"/>
    <w:rsid w:val="000C2D30"/>
    <w:rsid w:val="000C65C5"/>
    <w:rsid w:val="000D1046"/>
    <w:rsid w:val="000D32A5"/>
    <w:rsid w:val="000E08FE"/>
    <w:rsid w:val="000F31E3"/>
    <w:rsid w:val="00102675"/>
    <w:rsid w:val="001034BB"/>
    <w:rsid w:val="00115F59"/>
    <w:rsid w:val="001209E5"/>
    <w:rsid w:val="00131303"/>
    <w:rsid w:val="00132839"/>
    <w:rsid w:val="00133279"/>
    <w:rsid w:val="00133D01"/>
    <w:rsid w:val="001356B3"/>
    <w:rsid w:val="001365D2"/>
    <w:rsid w:val="001378F3"/>
    <w:rsid w:val="00143C52"/>
    <w:rsid w:val="00144462"/>
    <w:rsid w:val="00146D00"/>
    <w:rsid w:val="0015434F"/>
    <w:rsid w:val="0015659B"/>
    <w:rsid w:val="00162847"/>
    <w:rsid w:val="0016491F"/>
    <w:rsid w:val="001755FF"/>
    <w:rsid w:val="0018029A"/>
    <w:rsid w:val="001803CC"/>
    <w:rsid w:val="00181F87"/>
    <w:rsid w:val="00184C39"/>
    <w:rsid w:val="0018595B"/>
    <w:rsid w:val="00191F42"/>
    <w:rsid w:val="00193DD7"/>
    <w:rsid w:val="001977F7"/>
    <w:rsid w:val="001A33F6"/>
    <w:rsid w:val="001A5BB4"/>
    <w:rsid w:val="001A649F"/>
    <w:rsid w:val="001B0C95"/>
    <w:rsid w:val="001B0FAA"/>
    <w:rsid w:val="001B2180"/>
    <w:rsid w:val="001B3A0F"/>
    <w:rsid w:val="001B449C"/>
    <w:rsid w:val="001B4672"/>
    <w:rsid w:val="001B4693"/>
    <w:rsid w:val="001B6269"/>
    <w:rsid w:val="001C2861"/>
    <w:rsid w:val="001C393E"/>
    <w:rsid w:val="001C3B79"/>
    <w:rsid w:val="001C615E"/>
    <w:rsid w:val="001C6DDC"/>
    <w:rsid w:val="001D1155"/>
    <w:rsid w:val="001D1A32"/>
    <w:rsid w:val="001D5386"/>
    <w:rsid w:val="001D73BC"/>
    <w:rsid w:val="001D75FA"/>
    <w:rsid w:val="001D7D52"/>
    <w:rsid w:val="001E581B"/>
    <w:rsid w:val="001E5F10"/>
    <w:rsid w:val="001F0BF0"/>
    <w:rsid w:val="001F0F55"/>
    <w:rsid w:val="001F2C1B"/>
    <w:rsid w:val="001F53B3"/>
    <w:rsid w:val="001F60DD"/>
    <w:rsid w:val="00201983"/>
    <w:rsid w:val="002019F9"/>
    <w:rsid w:val="002054FD"/>
    <w:rsid w:val="00206317"/>
    <w:rsid w:val="00211E3A"/>
    <w:rsid w:val="00214480"/>
    <w:rsid w:val="00220180"/>
    <w:rsid w:val="0022055F"/>
    <w:rsid w:val="00221158"/>
    <w:rsid w:val="00222676"/>
    <w:rsid w:val="00225BCB"/>
    <w:rsid w:val="00227540"/>
    <w:rsid w:val="00236CA1"/>
    <w:rsid w:val="002403B2"/>
    <w:rsid w:val="00245318"/>
    <w:rsid w:val="002531C5"/>
    <w:rsid w:val="002578FB"/>
    <w:rsid w:val="00261475"/>
    <w:rsid w:val="0026550F"/>
    <w:rsid w:val="00282700"/>
    <w:rsid w:val="00285044"/>
    <w:rsid w:val="002948FD"/>
    <w:rsid w:val="002955E0"/>
    <w:rsid w:val="0029750D"/>
    <w:rsid w:val="002A375B"/>
    <w:rsid w:val="002B0658"/>
    <w:rsid w:val="002B36E4"/>
    <w:rsid w:val="002C3872"/>
    <w:rsid w:val="002C5750"/>
    <w:rsid w:val="002C63D7"/>
    <w:rsid w:val="002C6D4D"/>
    <w:rsid w:val="002D2FE8"/>
    <w:rsid w:val="002E612E"/>
    <w:rsid w:val="002F0192"/>
    <w:rsid w:val="002F2EF8"/>
    <w:rsid w:val="002F7303"/>
    <w:rsid w:val="003107B9"/>
    <w:rsid w:val="0031287A"/>
    <w:rsid w:val="00316C2B"/>
    <w:rsid w:val="00320BBA"/>
    <w:rsid w:val="00330F4D"/>
    <w:rsid w:val="00331C76"/>
    <w:rsid w:val="00331FF1"/>
    <w:rsid w:val="0034065F"/>
    <w:rsid w:val="00346959"/>
    <w:rsid w:val="003538D6"/>
    <w:rsid w:val="00353C45"/>
    <w:rsid w:val="003578F0"/>
    <w:rsid w:val="00360A4C"/>
    <w:rsid w:val="0036174F"/>
    <w:rsid w:val="00361942"/>
    <w:rsid w:val="003627F5"/>
    <w:rsid w:val="00364251"/>
    <w:rsid w:val="00365B4E"/>
    <w:rsid w:val="00365BA1"/>
    <w:rsid w:val="00370196"/>
    <w:rsid w:val="00371BA6"/>
    <w:rsid w:val="00375499"/>
    <w:rsid w:val="00375714"/>
    <w:rsid w:val="003758F0"/>
    <w:rsid w:val="00375AF9"/>
    <w:rsid w:val="00377352"/>
    <w:rsid w:val="0038199D"/>
    <w:rsid w:val="00384631"/>
    <w:rsid w:val="003918F3"/>
    <w:rsid w:val="00392614"/>
    <w:rsid w:val="003A16A9"/>
    <w:rsid w:val="003B23AD"/>
    <w:rsid w:val="003B443D"/>
    <w:rsid w:val="003B5F71"/>
    <w:rsid w:val="003C318D"/>
    <w:rsid w:val="003C3C88"/>
    <w:rsid w:val="003C6F11"/>
    <w:rsid w:val="003D0D93"/>
    <w:rsid w:val="003D1BAB"/>
    <w:rsid w:val="003D53B5"/>
    <w:rsid w:val="003E082F"/>
    <w:rsid w:val="003E0A59"/>
    <w:rsid w:val="003E183F"/>
    <w:rsid w:val="003E55F5"/>
    <w:rsid w:val="003E7D9B"/>
    <w:rsid w:val="003F206B"/>
    <w:rsid w:val="003F690A"/>
    <w:rsid w:val="003F7B8E"/>
    <w:rsid w:val="004146ED"/>
    <w:rsid w:val="004148D6"/>
    <w:rsid w:val="00415D4C"/>
    <w:rsid w:val="0041790C"/>
    <w:rsid w:val="00417B67"/>
    <w:rsid w:val="00421BC5"/>
    <w:rsid w:val="00422670"/>
    <w:rsid w:val="00424DFF"/>
    <w:rsid w:val="004253BC"/>
    <w:rsid w:val="00426274"/>
    <w:rsid w:val="00427B16"/>
    <w:rsid w:val="00431853"/>
    <w:rsid w:val="00432BE1"/>
    <w:rsid w:val="0044120C"/>
    <w:rsid w:val="00441844"/>
    <w:rsid w:val="004508D1"/>
    <w:rsid w:val="00456A50"/>
    <w:rsid w:val="00465170"/>
    <w:rsid w:val="004679AA"/>
    <w:rsid w:val="00491A61"/>
    <w:rsid w:val="004A0CE8"/>
    <w:rsid w:val="004A1DC8"/>
    <w:rsid w:val="004A474F"/>
    <w:rsid w:val="004A5ED1"/>
    <w:rsid w:val="004B08B9"/>
    <w:rsid w:val="004B0D0D"/>
    <w:rsid w:val="004B1C67"/>
    <w:rsid w:val="004B66A4"/>
    <w:rsid w:val="004C0455"/>
    <w:rsid w:val="004C2097"/>
    <w:rsid w:val="004C6EC4"/>
    <w:rsid w:val="004C74E1"/>
    <w:rsid w:val="004C7AB5"/>
    <w:rsid w:val="004D26FB"/>
    <w:rsid w:val="004D4BD9"/>
    <w:rsid w:val="004E2EEF"/>
    <w:rsid w:val="004E47E9"/>
    <w:rsid w:val="004E6112"/>
    <w:rsid w:val="004E6183"/>
    <w:rsid w:val="004F147E"/>
    <w:rsid w:val="004F593E"/>
    <w:rsid w:val="00505882"/>
    <w:rsid w:val="00511150"/>
    <w:rsid w:val="00513CEF"/>
    <w:rsid w:val="00521457"/>
    <w:rsid w:val="00526054"/>
    <w:rsid w:val="0053122D"/>
    <w:rsid w:val="00532ACA"/>
    <w:rsid w:val="0053515C"/>
    <w:rsid w:val="005358B1"/>
    <w:rsid w:val="00541A28"/>
    <w:rsid w:val="00541B35"/>
    <w:rsid w:val="0054727A"/>
    <w:rsid w:val="00547469"/>
    <w:rsid w:val="005501A2"/>
    <w:rsid w:val="0055030A"/>
    <w:rsid w:val="005535E1"/>
    <w:rsid w:val="00554470"/>
    <w:rsid w:val="00556CC5"/>
    <w:rsid w:val="00563CD5"/>
    <w:rsid w:val="0056544D"/>
    <w:rsid w:val="00566119"/>
    <w:rsid w:val="00581571"/>
    <w:rsid w:val="00581AF6"/>
    <w:rsid w:val="00581CD9"/>
    <w:rsid w:val="00582DFF"/>
    <w:rsid w:val="00583304"/>
    <w:rsid w:val="0058333E"/>
    <w:rsid w:val="0058333F"/>
    <w:rsid w:val="005864B0"/>
    <w:rsid w:val="0058792D"/>
    <w:rsid w:val="00587BC9"/>
    <w:rsid w:val="00590B39"/>
    <w:rsid w:val="00590F14"/>
    <w:rsid w:val="00591B70"/>
    <w:rsid w:val="0059222D"/>
    <w:rsid w:val="00596E45"/>
    <w:rsid w:val="00597C27"/>
    <w:rsid w:val="005A03B5"/>
    <w:rsid w:val="005A7C96"/>
    <w:rsid w:val="005B2521"/>
    <w:rsid w:val="005B7844"/>
    <w:rsid w:val="005C5D48"/>
    <w:rsid w:val="005C6BB2"/>
    <w:rsid w:val="005C7967"/>
    <w:rsid w:val="005D577A"/>
    <w:rsid w:val="005D777D"/>
    <w:rsid w:val="005E52DB"/>
    <w:rsid w:val="005F0DFD"/>
    <w:rsid w:val="005F376E"/>
    <w:rsid w:val="00602974"/>
    <w:rsid w:val="006041E8"/>
    <w:rsid w:val="00604614"/>
    <w:rsid w:val="00604DD2"/>
    <w:rsid w:val="00610DC4"/>
    <w:rsid w:val="00611976"/>
    <w:rsid w:val="006123DD"/>
    <w:rsid w:val="0061264A"/>
    <w:rsid w:val="006148C0"/>
    <w:rsid w:val="00614C67"/>
    <w:rsid w:val="0062135A"/>
    <w:rsid w:val="00624CD8"/>
    <w:rsid w:val="00627838"/>
    <w:rsid w:val="00631937"/>
    <w:rsid w:val="006347ED"/>
    <w:rsid w:val="0063612B"/>
    <w:rsid w:val="0063614A"/>
    <w:rsid w:val="006420F4"/>
    <w:rsid w:val="00643492"/>
    <w:rsid w:val="00645C55"/>
    <w:rsid w:val="00647397"/>
    <w:rsid w:val="006500C8"/>
    <w:rsid w:val="0065157A"/>
    <w:rsid w:val="00654410"/>
    <w:rsid w:val="00664581"/>
    <w:rsid w:val="006675A9"/>
    <w:rsid w:val="0067413E"/>
    <w:rsid w:val="0067652A"/>
    <w:rsid w:val="00677E94"/>
    <w:rsid w:val="00685303"/>
    <w:rsid w:val="0068780C"/>
    <w:rsid w:val="006903CE"/>
    <w:rsid w:val="00692342"/>
    <w:rsid w:val="00693325"/>
    <w:rsid w:val="00693B05"/>
    <w:rsid w:val="00695A1A"/>
    <w:rsid w:val="006A0FAB"/>
    <w:rsid w:val="006A164D"/>
    <w:rsid w:val="006A4F57"/>
    <w:rsid w:val="006A5526"/>
    <w:rsid w:val="006A60B3"/>
    <w:rsid w:val="006C2C1F"/>
    <w:rsid w:val="006C42A3"/>
    <w:rsid w:val="006C49A7"/>
    <w:rsid w:val="006C6282"/>
    <w:rsid w:val="006C74B5"/>
    <w:rsid w:val="006D02D3"/>
    <w:rsid w:val="006D1367"/>
    <w:rsid w:val="006D2198"/>
    <w:rsid w:val="006D6ACA"/>
    <w:rsid w:val="006E19DA"/>
    <w:rsid w:val="006E770C"/>
    <w:rsid w:val="006F3C91"/>
    <w:rsid w:val="007079C9"/>
    <w:rsid w:val="00711951"/>
    <w:rsid w:val="00714DF4"/>
    <w:rsid w:val="00715E79"/>
    <w:rsid w:val="007203D0"/>
    <w:rsid w:val="0072225D"/>
    <w:rsid w:val="00723438"/>
    <w:rsid w:val="00723C8B"/>
    <w:rsid w:val="007275A1"/>
    <w:rsid w:val="00730DA4"/>
    <w:rsid w:val="00735AD0"/>
    <w:rsid w:val="00737ECD"/>
    <w:rsid w:val="00740F58"/>
    <w:rsid w:val="007447E4"/>
    <w:rsid w:val="00753E2E"/>
    <w:rsid w:val="007572E9"/>
    <w:rsid w:val="007602F6"/>
    <w:rsid w:val="0076053B"/>
    <w:rsid w:val="00761C4A"/>
    <w:rsid w:val="00765665"/>
    <w:rsid w:val="00770439"/>
    <w:rsid w:val="007713F0"/>
    <w:rsid w:val="007769C1"/>
    <w:rsid w:val="00781AFE"/>
    <w:rsid w:val="007822FF"/>
    <w:rsid w:val="00782384"/>
    <w:rsid w:val="00783730"/>
    <w:rsid w:val="00793692"/>
    <w:rsid w:val="00793D9B"/>
    <w:rsid w:val="00796AA0"/>
    <w:rsid w:val="007A58E2"/>
    <w:rsid w:val="007B5832"/>
    <w:rsid w:val="007B6781"/>
    <w:rsid w:val="007B7EE1"/>
    <w:rsid w:val="007C2FAF"/>
    <w:rsid w:val="007C6738"/>
    <w:rsid w:val="007D23F0"/>
    <w:rsid w:val="007D3C68"/>
    <w:rsid w:val="007D4C22"/>
    <w:rsid w:val="007D51F4"/>
    <w:rsid w:val="007D52D5"/>
    <w:rsid w:val="007F0904"/>
    <w:rsid w:val="0080035C"/>
    <w:rsid w:val="00801371"/>
    <w:rsid w:val="008013E5"/>
    <w:rsid w:val="00802F63"/>
    <w:rsid w:val="00812C68"/>
    <w:rsid w:val="00813610"/>
    <w:rsid w:val="00815034"/>
    <w:rsid w:val="00822A33"/>
    <w:rsid w:val="00823735"/>
    <w:rsid w:val="008276F6"/>
    <w:rsid w:val="008277D8"/>
    <w:rsid w:val="00830D9F"/>
    <w:rsid w:val="008315C0"/>
    <w:rsid w:val="008373CC"/>
    <w:rsid w:val="00841C96"/>
    <w:rsid w:val="008423DC"/>
    <w:rsid w:val="00850F60"/>
    <w:rsid w:val="00851603"/>
    <w:rsid w:val="00857647"/>
    <w:rsid w:val="008633D8"/>
    <w:rsid w:val="0086552A"/>
    <w:rsid w:val="00866185"/>
    <w:rsid w:val="008700AF"/>
    <w:rsid w:val="008824BA"/>
    <w:rsid w:val="008835A0"/>
    <w:rsid w:val="0088465E"/>
    <w:rsid w:val="0088792A"/>
    <w:rsid w:val="008879BA"/>
    <w:rsid w:val="0089179F"/>
    <w:rsid w:val="00893D64"/>
    <w:rsid w:val="008946D0"/>
    <w:rsid w:val="0089520C"/>
    <w:rsid w:val="00896D74"/>
    <w:rsid w:val="008A3264"/>
    <w:rsid w:val="008B0B04"/>
    <w:rsid w:val="008B4778"/>
    <w:rsid w:val="008B676C"/>
    <w:rsid w:val="008B6E51"/>
    <w:rsid w:val="008B7839"/>
    <w:rsid w:val="008C4CB8"/>
    <w:rsid w:val="008C6F72"/>
    <w:rsid w:val="008D350D"/>
    <w:rsid w:val="008D4130"/>
    <w:rsid w:val="008D4BA8"/>
    <w:rsid w:val="008E2906"/>
    <w:rsid w:val="008E44A6"/>
    <w:rsid w:val="008E7131"/>
    <w:rsid w:val="008E7A88"/>
    <w:rsid w:val="008F0A2D"/>
    <w:rsid w:val="008F0B11"/>
    <w:rsid w:val="008F25C1"/>
    <w:rsid w:val="008F2AD0"/>
    <w:rsid w:val="008F31E5"/>
    <w:rsid w:val="008F3FFA"/>
    <w:rsid w:val="008F6743"/>
    <w:rsid w:val="008F75CB"/>
    <w:rsid w:val="0090257E"/>
    <w:rsid w:val="0090570A"/>
    <w:rsid w:val="00905A2F"/>
    <w:rsid w:val="00907C7F"/>
    <w:rsid w:val="009149C4"/>
    <w:rsid w:val="00915819"/>
    <w:rsid w:val="00921C89"/>
    <w:rsid w:val="0092260C"/>
    <w:rsid w:val="0092799E"/>
    <w:rsid w:val="009306D2"/>
    <w:rsid w:val="009375A9"/>
    <w:rsid w:val="00940110"/>
    <w:rsid w:val="009408C7"/>
    <w:rsid w:val="009410FC"/>
    <w:rsid w:val="00942763"/>
    <w:rsid w:val="00943301"/>
    <w:rsid w:val="00943EAD"/>
    <w:rsid w:val="00944AEC"/>
    <w:rsid w:val="00944E22"/>
    <w:rsid w:val="00946D1A"/>
    <w:rsid w:val="00947394"/>
    <w:rsid w:val="00950E73"/>
    <w:rsid w:val="00952C3E"/>
    <w:rsid w:val="00953CAD"/>
    <w:rsid w:val="00961ACF"/>
    <w:rsid w:val="00962A2D"/>
    <w:rsid w:val="00967F53"/>
    <w:rsid w:val="00971235"/>
    <w:rsid w:val="00971849"/>
    <w:rsid w:val="00971BA7"/>
    <w:rsid w:val="00973E11"/>
    <w:rsid w:val="00976F56"/>
    <w:rsid w:val="0099151B"/>
    <w:rsid w:val="00991D8B"/>
    <w:rsid w:val="00992C34"/>
    <w:rsid w:val="009942C2"/>
    <w:rsid w:val="00996FCF"/>
    <w:rsid w:val="009A17DB"/>
    <w:rsid w:val="009A2520"/>
    <w:rsid w:val="009A3A3D"/>
    <w:rsid w:val="009B67CB"/>
    <w:rsid w:val="009C09B2"/>
    <w:rsid w:val="009C5E39"/>
    <w:rsid w:val="009D0093"/>
    <w:rsid w:val="009D0B09"/>
    <w:rsid w:val="009D1831"/>
    <w:rsid w:val="009D1C80"/>
    <w:rsid w:val="009D3F86"/>
    <w:rsid w:val="009E2EA7"/>
    <w:rsid w:val="009E5C40"/>
    <w:rsid w:val="009E6BBC"/>
    <w:rsid w:val="009F03D1"/>
    <w:rsid w:val="009F06E8"/>
    <w:rsid w:val="009F22CD"/>
    <w:rsid w:val="009F4409"/>
    <w:rsid w:val="009F4B4C"/>
    <w:rsid w:val="009F7579"/>
    <w:rsid w:val="00A0100A"/>
    <w:rsid w:val="00A035CA"/>
    <w:rsid w:val="00A10632"/>
    <w:rsid w:val="00A11D30"/>
    <w:rsid w:val="00A236D5"/>
    <w:rsid w:val="00A26587"/>
    <w:rsid w:val="00A26A38"/>
    <w:rsid w:val="00A32762"/>
    <w:rsid w:val="00A3315D"/>
    <w:rsid w:val="00A377C3"/>
    <w:rsid w:val="00A4049D"/>
    <w:rsid w:val="00A410F1"/>
    <w:rsid w:val="00A42181"/>
    <w:rsid w:val="00A43195"/>
    <w:rsid w:val="00A510A4"/>
    <w:rsid w:val="00A54F01"/>
    <w:rsid w:val="00A5555F"/>
    <w:rsid w:val="00A565FE"/>
    <w:rsid w:val="00A57F6D"/>
    <w:rsid w:val="00A60E58"/>
    <w:rsid w:val="00A62C93"/>
    <w:rsid w:val="00A63C0A"/>
    <w:rsid w:val="00A66ECA"/>
    <w:rsid w:val="00A67D53"/>
    <w:rsid w:val="00A70343"/>
    <w:rsid w:val="00A70FB8"/>
    <w:rsid w:val="00A7247B"/>
    <w:rsid w:val="00A74BFF"/>
    <w:rsid w:val="00A75B24"/>
    <w:rsid w:val="00A7685F"/>
    <w:rsid w:val="00A83DFD"/>
    <w:rsid w:val="00A87A94"/>
    <w:rsid w:val="00A92033"/>
    <w:rsid w:val="00A922E4"/>
    <w:rsid w:val="00A938D9"/>
    <w:rsid w:val="00A95A35"/>
    <w:rsid w:val="00A95E0C"/>
    <w:rsid w:val="00A962B5"/>
    <w:rsid w:val="00AA2880"/>
    <w:rsid w:val="00AA7184"/>
    <w:rsid w:val="00AB299B"/>
    <w:rsid w:val="00AB3E28"/>
    <w:rsid w:val="00AB48A2"/>
    <w:rsid w:val="00AB6095"/>
    <w:rsid w:val="00AC02D4"/>
    <w:rsid w:val="00AD7503"/>
    <w:rsid w:val="00AE7714"/>
    <w:rsid w:val="00AF209E"/>
    <w:rsid w:val="00AF6167"/>
    <w:rsid w:val="00AF7F04"/>
    <w:rsid w:val="00B02857"/>
    <w:rsid w:val="00B05FC1"/>
    <w:rsid w:val="00B06BA2"/>
    <w:rsid w:val="00B13D07"/>
    <w:rsid w:val="00B1651F"/>
    <w:rsid w:val="00B24171"/>
    <w:rsid w:val="00B277E0"/>
    <w:rsid w:val="00B303CE"/>
    <w:rsid w:val="00B35FB0"/>
    <w:rsid w:val="00B36C4E"/>
    <w:rsid w:val="00B377C3"/>
    <w:rsid w:val="00B37937"/>
    <w:rsid w:val="00B412FB"/>
    <w:rsid w:val="00B42AC7"/>
    <w:rsid w:val="00B534CE"/>
    <w:rsid w:val="00B5674E"/>
    <w:rsid w:val="00B57D33"/>
    <w:rsid w:val="00B64E1E"/>
    <w:rsid w:val="00B674E7"/>
    <w:rsid w:val="00B70512"/>
    <w:rsid w:val="00B8271F"/>
    <w:rsid w:val="00B8449C"/>
    <w:rsid w:val="00B90E9D"/>
    <w:rsid w:val="00B92C98"/>
    <w:rsid w:val="00B93B5D"/>
    <w:rsid w:val="00B944CE"/>
    <w:rsid w:val="00BB25CD"/>
    <w:rsid w:val="00BB3B06"/>
    <w:rsid w:val="00BB3F6C"/>
    <w:rsid w:val="00BC2376"/>
    <w:rsid w:val="00BC426C"/>
    <w:rsid w:val="00BC43DE"/>
    <w:rsid w:val="00BC52AA"/>
    <w:rsid w:val="00BD032F"/>
    <w:rsid w:val="00BD1391"/>
    <w:rsid w:val="00BD16CC"/>
    <w:rsid w:val="00BD6FBC"/>
    <w:rsid w:val="00BE0EEC"/>
    <w:rsid w:val="00BE12CA"/>
    <w:rsid w:val="00BE31BA"/>
    <w:rsid w:val="00BE3F03"/>
    <w:rsid w:val="00BE67DD"/>
    <w:rsid w:val="00BF1DC8"/>
    <w:rsid w:val="00BF2603"/>
    <w:rsid w:val="00BF3524"/>
    <w:rsid w:val="00BF5E4C"/>
    <w:rsid w:val="00BF6C88"/>
    <w:rsid w:val="00C02D26"/>
    <w:rsid w:val="00C02E86"/>
    <w:rsid w:val="00C02EA0"/>
    <w:rsid w:val="00C041DF"/>
    <w:rsid w:val="00C05427"/>
    <w:rsid w:val="00C0706F"/>
    <w:rsid w:val="00C073B6"/>
    <w:rsid w:val="00C11093"/>
    <w:rsid w:val="00C125A6"/>
    <w:rsid w:val="00C210E5"/>
    <w:rsid w:val="00C22EBB"/>
    <w:rsid w:val="00C231E8"/>
    <w:rsid w:val="00C24C07"/>
    <w:rsid w:val="00C279B6"/>
    <w:rsid w:val="00C353E6"/>
    <w:rsid w:val="00C35C32"/>
    <w:rsid w:val="00C3701D"/>
    <w:rsid w:val="00C37EDA"/>
    <w:rsid w:val="00C504B5"/>
    <w:rsid w:val="00C51FB0"/>
    <w:rsid w:val="00C5334E"/>
    <w:rsid w:val="00C535A5"/>
    <w:rsid w:val="00C60DEB"/>
    <w:rsid w:val="00C6140D"/>
    <w:rsid w:val="00C707DE"/>
    <w:rsid w:val="00C714BE"/>
    <w:rsid w:val="00C807FD"/>
    <w:rsid w:val="00C863AF"/>
    <w:rsid w:val="00C95974"/>
    <w:rsid w:val="00C9702C"/>
    <w:rsid w:val="00C97C61"/>
    <w:rsid w:val="00C97D5C"/>
    <w:rsid w:val="00CA17C4"/>
    <w:rsid w:val="00CA3B67"/>
    <w:rsid w:val="00CA4C2C"/>
    <w:rsid w:val="00CA67B8"/>
    <w:rsid w:val="00CB4911"/>
    <w:rsid w:val="00CB66F3"/>
    <w:rsid w:val="00CC1872"/>
    <w:rsid w:val="00CC1F6C"/>
    <w:rsid w:val="00CC46F3"/>
    <w:rsid w:val="00CD1305"/>
    <w:rsid w:val="00CD1C31"/>
    <w:rsid w:val="00CD2A5D"/>
    <w:rsid w:val="00CE2820"/>
    <w:rsid w:val="00CE5D23"/>
    <w:rsid w:val="00CE6011"/>
    <w:rsid w:val="00CF0D0E"/>
    <w:rsid w:val="00CF5F02"/>
    <w:rsid w:val="00CF6EC3"/>
    <w:rsid w:val="00D06BA5"/>
    <w:rsid w:val="00D06C0B"/>
    <w:rsid w:val="00D12BD5"/>
    <w:rsid w:val="00D14D0A"/>
    <w:rsid w:val="00D14F5A"/>
    <w:rsid w:val="00D171B2"/>
    <w:rsid w:val="00D3015B"/>
    <w:rsid w:val="00D36DA1"/>
    <w:rsid w:val="00D37745"/>
    <w:rsid w:val="00D4370B"/>
    <w:rsid w:val="00D448ED"/>
    <w:rsid w:val="00D4771E"/>
    <w:rsid w:val="00D530BD"/>
    <w:rsid w:val="00D534FE"/>
    <w:rsid w:val="00D55511"/>
    <w:rsid w:val="00D57CAC"/>
    <w:rsid w:val="00D63640"/>
    <w:rsid w:val="00D65942"/>
    <w:rsid w:val="00D660BA"/>
    <w:rsid w:val="00D66639"/>
    <w:rsid w:val="00D67546"/>
    <w:rsid w:val="00D709F7"/>
    <w:rsid w:val="00D719F7"/>
    <w:rsid w:val="00D72AFC"/>
    <w:rsid w:val="00D730E1"/>
    <w:rsid w:val="00D752EC"/>
    <w:rsid w:val="00D763F3"/>
    <w:rsid w:val="00D775E0"/>
    <w:rsid w:val="00D805F8"/>
    <w:rsid w:val="00D96214"/>
    <w:rsid w:val="00D9725D"/>
    <w:rsid w:val="00DA2A3A"/>
    <w:rsid w:val="00DA2FE7"/>
    <w:rsid w:val="00DA7138"/>
    <w:rsid w:val="00DB0F72"/>
    <w:rsid w:val="00DB10DC"/>
    <w:rsid w:val="00DB1407"/>
    <w:rsid w:val="00DB3ACB"/>
    <w:rsid w:val="00DC1736"/>
    <w:rsid w:val="00DC7939"/>
    <w:rsid w:val="00DC7D24"/>
    <w:rsid w:val="00DD1369"/>
    <w:rsid w:val="00DD3535"/>
    <w:rsid w:val="00DD465B"/>
    <w:rsid w:val="00DE0C95"/>
    <w:rsid w:val="00DE4496"/>
    <w:rsid w:val="00DE5896"/>
    <w:rsid w:val="00DF241E"/>
    <w:rsid w:val="00DF29EC"/>
    <w:rsid w:val="00DF41BC"/>
    <w:rsid w:val="00DF79C6"/>
    <w:rsid w:val="00E033F1"/>
    <w:rsid w:val="00E03DDB"/>
    <w:rsid w:val="00E0493F"/>
    <w:rsid w:val="00E06DD9"/>
    <w:rsid w:val="00E0716A"/>
    <w:rsid w:val="00E204ED"/>
    <w:rsid w:val="00E21D44"/>
    <w:rsid w:val="00E24B0C"/>
    <w:rsid w:val="00E34D44"/>
    <w:rsid w:val="00E36509"/>
    <w:rsid w:val="00E40302"/>
    <w:rsid w:val="00E4049C"/>
    <w:rsid w:val="00E415F4"/>
    <w:rsid w:val="00E4261C"/>
    <w:rsid w:val="00E431F4"/>
    <w:rsid w:val="00E44413"/>
    <w:rsid w:val="00E444F2"/>
    <w:rsid w:val="00E45033"/>
    <w:rsid w:val="00E509D4"/>
    <w:rsid w:val="00E54801"/>
    <w:rsid w:val="00E55382"/>
    <w:rsid w:val="00E57EA5"/>
    <w:rsid w:val="00E63598"/>
    <w:rsid w:val="00E66867"/>
    <w:rsid w:val="00E71464"/>
    <w:rsid w:val="00E729D2"/>
    <w:rsid w:val="00E73BFC"/>
    <w:rsid w:val="00E74D9E"/>
    <w:rsid w:val="00E75622"/>
    <w:rsid w:val="00E81385"/>
    <w:rsid w:val="00E81F76"/>
    <w:rsid w:val="00E900A8"/>
    <w:rsid w:val="00E9531B"/>
    <w:rsid w:val="00E96255"/>
    <w:rsid w:val="00E971DE"/>
    <w:rsid w:val="00EA0F20"/>
    <w:rsid w:val="00EA579A"/>
    <w:rsid w:val="00EA73E1"/>
    <w:rsid w:val="00EA7700"/>
    <w:rsid w:val="00EB25C7"/>
    <w:rsid w:val="00EB3BCD"/>
    <w:rsid w:val="00EB452F"/>
    <w:rsid w:val="00EB4D8F"/>
    <w:rsid w:val="00EB63FE"/>
    <w:rsid w:val="00EB6F40"/>
    <w:rsid w:val="00EB7DE7"/>
    <w:rsid w:val="00EC0DC6"/>
    <w:rsid w:val="00EC2704"/>
    <w:rsid w:val="00EC4765"/>
    <w:rsid w:val="00EC4E3A"/>
    <w:rsid w:val="00EC5B05"/>
    <w:rsid w:val="00EC60E8"/>
    <w:rsid w:val="00EC6F7C"/>
    <w:rsid w:val="00ED19D2"/>
    <w:rsid w:val="00ED5706"/>
    <w:rsid w:val="00ED58AD"/>
    <w:rsid w:val="00ED6379"/>
    <w:rsid w:val="00ED6821"/>
    <w:rsid w:val="00ED7973"/>
    <w:rsid w:val="00ED79B9"/>
    <w:rsid w:val="00ED7AE1"/>
    <w:rsid w:val="00EE37C0"/>
    <w:rsid w:val="00EE5145"/>
    <w:rsid w:val="00EE5324"/>
    <w:rsid w:val="00EE6494"/>
    <w:rsid w:val="00EF1631"/>
    <w:rsid w:val="00EF1AA7"/>
    <w:rsid w:val="00EF3180"/>
    <w:rsid w:val="00EF5D48"/>
    <w:rsid w:val="00F005DB"/>
    <w:rsid w:val="00F01F69"/>
    <w:rsid w:val="00F01FE0"/>
    <w:rsid w:val="00F05FA5"/>
    <w:rsid w:val="00F118A1"/>
    <w:rsid w:val="00F118F1"/>
    <w:rsid w:val="00F127B7"/>
    <w:rsid w:val="00F15AA2"/>
    <w:rsid w:val="00F20089"/>
    <w:rsid w:val="00F21797"/>
    <w:rsid w:val="00F22E2B"/>
    <w:rsid w:val="00F24027"/>
    <w:rsid w:val="00F26641"/>
    <w:rsid w:val="00F26F3F"/>
    <w:rsid w:val="00F32782"/>
    <w:rsid w:val="00F37503"/>
    <w:rsid w:val="00F4621D"/>
    <w:rsid w:val="00F477DD"/>
    <w:rsid w:val="00F50620"/>
    <w:rsid w:val="00F507BF"/>
    <w:rsid w:val="00F52E09"/>
    <w:rsid w:val="00F533FB"/>
    <w:rsid w:val="00F56239"/>
    <w:rsid w:val="00F646FF"/>
    <w:rsid w:val="00F650D0"/>
    <w:rsid w:val="00F66A76"/>
    <w:rsid w:val="00F670F1"/>
    <w:rsid w:val="00F71F57"/>
    <w:rsid w:val="00F762C6"/>
    <w:rsid w:val="00F77D96"/>
    <w:rsid w:val="00F864A1"/>
    <w:rsid w:val="00F90006"/>
    <w:rsid w:val="00F9703F"/>
    <w:rsid w:val="00FA1E99"/>
    <w:rsid w:val="00FA4760"/>
    <w:rsid w:val="00FA619B"/>
    <w:rsid w:val="00FB2EDA"/>
    <w:rsid w:val="00FC3EEB"/>
    <w:rsid w:val="00FC4457"/>
    <w:rsid w:val="00FC45ED"/>
    <w:rsid w:val="00FC5F58"/>
    <w:rsid w:val="00FC6560"/>
    <w:rsid w:val="00FD20C1"/>
    <w:rsid w:val="00FD3596"/>
    <w:rsid w:val="00FD3BB1"/>
    <w:rsid w:val="00FD6E0D"/>
    <w:rsid w:val="00FD770C"/>
    <w:rsid w:val="00FE56EC"/>
    <w:rsid w:val="00FE5E83"/>
    <w:rsid w:val="00FE660A"/>
    <w:rsid w:val="00FF0E74"/>
    <w:rsid w:val="00FF1235"/>
    <w:rsid w:val="00FF2670"/>
    <w:rsid w:val="00FF3BB6"/>
    <w:rsid w:val="00FF4A90"/>
    <w:rsid w:val="00FF6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54,#8fc623,#000096,#7baa1e,#608418"/>
    </o:shapedefaults>
    <o:shapelayout v:ext="edit">
      <o:idmap v:ext="edit" data="1"/>
    </o:shapelayout>
  </w:shapeDefaults>
  <w:decimalSymbol w:val=","/>
  <w:listSeparator w:val=";"/>
  <w15:docId w15:val="{2C62B266-5EA7-4FBE-A1C7-ABF1D74D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66639"/>
    <w:rPr>
      <w:rFonts w:ascii="Arial" w:hAnsi="Arial"/>
      <w:sz w:val="22"/>
      <w:szCs w:val="24"/>
    </w:rPr>
  </w:style>
  <w:style w:type="paragraph" w:styleId="berschrift1">
    <w:name w:val="heading 1"/>
    <w:basedOn w:val="Standard"/>
    <w:next w:val="Standard"/>
    <w:qFormat/>
    <w:rsid w:val="00F77D96"/>
    <w:pPr>
      <w:keepNext/>
      <w:spacing w:before="240" w:after="60"/>
      <w:outlineLvl w:val="0"/>
    </w:pPr>
    <w:rPr>
      <w:rFonts w:cs="Arial"/>
      <w:b/>
      <w:bCs/>
      <w:kern w:val="32"/>
      <w:sz w:val="30"/>
      <w:szCs w:val="32"/>
    </w:rPr>
  </w:style>
  <w:style w:type="paragraph" w:styleId="berschrift2">
    <w:name w:val="heading 2"/>
    <w:basedOn w:val="Standard"/>
    <w:next w:val="Standard"/>
    <w:link w:val="berschrift2Zchn"/>
    <w:qFormat/>
    <w:rsid w:val="00F118F1"/>
    <w:pPr>
      <w:keepNext/>
      <w:numPr>
        <w:ilvl w:val="1"/>
        <w:numId w:val="4"/>
      </w:numPr>
      <w:spacing w:before="240" w:after="60"/>
      <w:outlineLvl w:val="1"/>
    </w:pPr>
    <w:rPr>
      <w:rFonts w:cs="Arial"/>
      <w:b/>
      <w:bCs/>
      <w:iCs/>
      <w:sz w:val="26"/>
      <w:szCs w:val="28"/>
    </w:rPr>
  </w:style>
  <w:style w:type="paragraph" w:styleId="berschrift3">
    <w:name w:val="heading 3"/>
    <w:basedOn w:val="Standard"/>
    <w:next w:val="Standard"/>
    <w:qFormat/>
    <w:rsid w:val="00D12BD5"/>
    <w:pPr>
      <w:keepNext/>
      <w:spacing w:before="240" w:after="60"/>
      <w:outlineLvl w:val="2"/>
    </w:pPr>
    <w:rPr>
      <w:rFonts w:cs="Arial"/>
      <w:b/>
      <w:bCs/>
      <w:i/>
      <w:sz w:val="24"/>
      <w:szCs w:val="26"/>
    </w:rPr>
  </w:style>
  <w:style w:type="paragraph" w:styleId="berschrift4">
    <w:name w:val="heading 4"/>
    <w:basedOn w:val="Standard"/>
    <w:next w:val="Standard"/>
    <w:link w:val="berschrift4Zchn"/>
    <w:semiHidden/>
    <w:unhideWhenUsed/>
    <w:qFormat/>
    <w:rsid w:val="00BF1D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1B0C95"/>
    <w:rPr>
      <w:color w:val="0000FF"/>
      <w:u w:val="single"/>
    </w:rPr>
  </w:style>
  <w:style w:type="paragraph" w:styleId="StandardWeb">
    <w:name w:val="Normal (Web)"/>
    <w:basedOn w:val="Standard"/>
    <w:link w:val="StandardWebZchn"/>
    <w:rsid w:val="001D7D52"/>
    <w:pPr>
      <w:spacing w:before="100" w:beforeAutospacing="1" w:after="100" w:afterAutospacing="1"/>
    </w:pPr>
  </w:style>
  <w:style w:type="character" w:styleId="Fett">
    <w:name w:val="Strong"/>
    <w:basedOn w:val="Absatz-Standardschriftart"/>
    <w:qFormat/>
    <w:rsid w:val="00F77D96"/>
    <w:rPr>
      <w:b/>
      <w:bCs/>
    </w:rPr>
  </w:style>
  <w:style w:type="paragraph" w:styleId="Kopfzeile">
    <w:name w:val="header"/>
    <w:basedOn w:val="Standard"/>
    <w:rsid w:val="00B303CE"/>
    <w:pPr>
      <w:tabs>
        <w:tab w:val="center" w:pos="4536"/>
        <w:tab w:val="right" w:pos="9072"/>
      </w:tabs>
    </w:pPr>
  </w:style>
  <w:style w:type="paragraph" w:styleId="Fuzeile">
    <w:name w:val="footer"/>
    <w:basedOn w:val="Standard"/>
    <w:link w:val="FuzeileZchn"/>
    <w:uiPriority w:val="99"/>
    <w:rsid w:val="00B303CE"/>
    <w:pPr>
      <w:tabs>
        <w:tab w:val="center" w:pos="4536"/>
        <w:tab w:val="right" w:pos="9072"/>
      </w:tabs>
    </w:pPr>
  </w:style>
  <w:style w:type="paragraph" w:styleId="Beschriftung">
    <w:name w:val="caption"/>
    <w:basedOn w:val="Standard"/>
    <w:next w:val="Standard"/>
    <w:qFormat/>
    <w:rsid w:val="00F77D96"/>
    <w:rPr>
      <w:b/>
      <w:bCs/>
      <w:sz w:val="20"/>
      <w:szCs w:val="20"/>
    </w:rPr>
  </w:style>
  <w:style w:type="character" w:styleId="Seitenzahl">
    <w:name w:val="page number"/>
    <w:basedOn w:val="Absatz-Standardschriftart"/>
    <w:rsid w:val="00C02D26"/>
  </w:style>
  <w:style w:type="paragraph" w:styleId="Aufzhlungszeichen">
    <w:name w:val="List Bullet"/>
    <w:basedOn w:val="Standard"/>
    <w:rsid w:val="005B7844"/>
    <w:pPr>
      <w:numPr>
        <w:numId w:val="1"/>
      </w:numPr>
      <w:tabs>
        <w:tab w:val="clear" w:pos="720"/>
        <w:tab w:val="left" w:pos="357"/>
      </w:tabs>
      <w:spacing w:before="120"/>
      <w:ind w:left="357" w:hanging="357"/>
    </w:pPr>
  </w:style>
  <w:style w:type="numbering" w:customStyle="1" w:styleId="FormatvorlageAufgezhlt">
    <w:name w:val="Formatvorlage Aufgezählt"/>
    <w:basedOn w:val="KeineListe"/>
    <w:rsid w:val="0089520C"/>
    <w:pPr>
      <w:numPr>
        <w:numId w:val="2"/>
      </w:numPr>
    </w:pPr>
  </w:style>
  <w:style w:type="numbering" w:customStyle="1" w:styleId="FormatvorlageMitGliederung12pt">
    <w:name w:val="Formatvorlage Mit Gliederung 12 pt"/>
    <w:basedOn w:val="KeineListe"/>
    <w:rsid w:val="0089520C"/>
    <w:pPr>
      <w:numPr>
        <w:numId w:val="3"/>
      </w:numPr>
    </w:pPr>
  </w:style>
  <w:style w:type="paragraph" w:customStyle="1" w:styleId="FormatvorlageStandardWebArial">
    <w:name w:val="Formatvorlage Standard (Web) + Arial"/>
    <w:basedOn w:val="StandardWeb"/>
    <w:link w:val="FormatvorlageStandardWebArialZchn"/>
    <w:rsid w:val="00C97D5C"/>
    <w:pPr>
      <w:spacing w:before="0" w:beforeAutospacing="0" w:after="0" w:afterAutospacing="0"/>
    </w:pPr>
  </w:style>
  <w:style w:type="character" w:customStyle="1" w:styleId="StandardWebZchn">
    <w:name w:val="Standard (Web) Zchn"/>
    <w:basedOn w:val="Absatz-Standardschriftart"/>
    <w:link w:val="StandardWeb"/>
    <w:rsid w:val="00C97D5C"/>
    <w:rPr>
      <w:rFonts w:ascii="Verdana" w:hAnsi="Verdana"/>
      <w:sz w:val="22"/>
      <w:szCs w:val="24"/>
      <w:lang w:val="de-DE" w:eastAsia="de-DE" w:bidi="ar-SA"/>
    </w:rPr>
  </w:style>
  <w:style w:type="character" w:customStyle="1" w:styleId="FormatvorlageStandardWebArialZchn">
    <w:name w:val="Formatvorlage Standard (Web) + Arial Zchn"/>
    <w:basedOn w:val="StandardWebZchn"/>
    <w:link w:val="FormatvorlageStandardWebArial"/>
    <w:rsid w:val="00C97D5C"/>
    <w:rPr>
      <w:rFonts w:ascii="Arial" w:hAnsi="Arial"/>
      <w:sz w:val="22"/>
      <w:szCs w:val="24"/>
      <w:lang w:val="de-DE" w:eastAsia="de-DE" w:bidi="ar-SA"/>
    </w:rPr>
  </w:style>
  <w:style w:type="character" w:customStyle="1" w:styleId="skypepnhleftspan">
    <w:name w:val="skype_pnh_left_span"/>
    <w:basedOn w:val="Absatz-Standardschriftart"/>
    <w:rsid w:val="00596E45"/>
  </w:style>
  <w:style w:type="character" w:customStyle="1" w:styleId="skypepnhdropartspan">
    <w:name w:val="skype_pnh_dropart_span"/>
    <w:basedOn w:val="Absatz-Standardschriftart"/>
    <w:rsid w:val="00596E45"/>
  </w:style>
  <w:style w:type="character" w:customStyle="1" w:styleId="skypepnhdropartflagspan">
    <w:name w:val="skype_pnh_dropart_flag_span"/>
    <w:basedOn w:val="Absatz-Standardschriftart"/>
    <w:rsid w:val="00596E45"/>
  </w:style>
  <w:style w:type="character" w:customStyle="1" w:styleId="skypepnhtextspan">
    <w:name w:val="skype_pnh_text_span"/>
    <w:basedOn w:val="Absatz-Standardschriftart"/>
    <w:rsid w:val="00596E45"/>
  </w:style>
  <w:style w:type="character" w:customStyle="1" w:styleId="skypepnhrightspan">
    <w:name w:val="skype_pnh_right_span"/>
    <w:basedOn w:val="Absatz-Standardschriftart"/>
    <w:rsid w:val="00596E45"/>
  </w:style>
  <w:style w:type="paragraph" w:styleId="Sprechblasentext">
    <w:name w:val="Balloon Text"/>
    <w:basedOn w:val="Standard"/>
    <w:link w:val="SprechblasentextZchn"/>
    <w:rsid w:val="0089179F"/>
    <w:rPr>
      <w:rFonts w:ascii="Tahoma" w:hAnsi="Tahoma" w:cs="Tahoma"/>
      <w:sz w:val="16"/>
      <w:szCs w:val="16"/>
    </w:rPr>
  </w:style>
  <w:style w:type="character" w:customStyle="1" w:styleId="SprechblasentextZchn">
    <w:name w:val="Sprechblasentext Zchn"/>
    <w:basedOn w:val="Absatz-Standardschriftart"/>
    <w:link w:val="Sprechblasentext"/>
    <w:rsid w:val="0089179F"/>
    <w:rPr>
      <w:rFonts w:ascii="Tahoma" w:hAnsi="Tahoma" w:cs="Tahoma"/>
      <w:sz w:val="16"/>
      <w:szCs w:val="16"/>
    </w:rPr>
  </w:style>
  <w:style w:type="table" w:customStyle="1" w:styleId="Tabellengitternetz">
    <w:name w:val="Tabellengitternetz"/>
    <w:basedOn w:val="NormaleTabelle"/>
    <w:rsid w:val="00BE0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77E94"/>
    <w:rPr>
      <w:rFonts w:ascii="Verdana" w:hAnsi="Verdana"/>
      <w:sz w:val="22"/>
      <w:szCs w:val="24"/>
    </w:rPr>
  </w:style>
  <w:style w:type="paragraph" w:styleId="Listenabsatz">
    <w:name w:val="List Paragraph"/>
    <w:basedOn w:val="Standard"/>
    <w:uiPriority w:val="34"/>
    <w:qFormat/>
    <w:rsid w:val="008F0A2D"/>
    <w:pPr>
      <w:spacing w:after="200" w:line="276" w:lineRule="auto"/>
      <w:ind w:left="720"/>
      <w:contextualSpacing/>
    </w:pPr>
    <w:rPr>
      <w:rFonts w:asciiTheme="minorHAnsi" w:eastAsiaTheme="minorHAnsi" w:hAnsiTheme="minorHAnsi" w:cstheme="minorBidi"/>
      <w:szCs w:val="22"/>
      <w:lang w:eastAsia="en-US"/>
    </w:rPr>
  </w:style>
  <w:style w:type="character" w:styleId="Kommentarzeichen">
    <w:name w:val="annotation reference"/>
    <w:basedOn w:val="Absatz-Standardschriftart"/>
    <w:uiPriority w:val="99"/>
    <w:unhideWhenUsed/>
    <w:rsid w:val="008F0A2D"/>
    <w:rPr>
      <w:sz w:val="16"/>
      <w:szCs w:val="16"/>
    </w:rPr>
  </w:style>
  <w:style w:type="paragraph" w:styleId="Kommentartext">
    <w:name w:val="annotation text"/>
    <w:basedOn w:val="Standard"/>
    <w:link w:val="KommentartextZchn"/>
    <w:uiPriority w:val="99"/>
    <w:unhideWhenUsed/>
    <w:rsid w:val="008F0A2D"/>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8F0A2D"/>
    <w:rPr>
      <w:rFonts w:asciiTheme="minorHAnsi" w:eastAsiaTheme="minorHAnsi" w:hAnsiTheme="minorHAnsi" w:cstheme="minorBidi"/>
      <w:lang w:eastAsia="en-US"/>
    </w:rPr>
  </w:style>
  <w:style w:type="paragraph" w:styleId="Inhaltsverzeichnisberschrift">
    <w:name w:val="TOC Heading"/>
    <w:basedOn w:val="berschrift1"/>
    <w:next w:val="Standard"/>
    <w:uiPriority w:val="39"/>
    <w:semiHidden/>
    <w:unhideWhenUsed/>
    <w:qFormat/>
    <w:rsid w:val="008F0A2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8F0A2D"/>
    <w:pPr>
      <w:spacing w:after="100" w:line="276" w:lineRule="auto"/>
    </w:pPr>
    <w:rPr>
      <w:rFonts w:asciiTheme="minorHAnsi" w:eastAsiaTheme="minorHAnsi" w:hAnsiTheme="minorHAnsi" w:cstheme="minorBidi"/>
      <w:szCs w:val="22"/>
      <w:lang w:eastAsia="en-US"/>
    </w:rPr>
  </w:style>
  <w:style w:type="paragraph" w:styleId="Verzeichnis2">
    <w:name w:val="toc 2"/>
    <w:basedOn w:val="Standard"/>
    <w:next w:val="Standard"/>
    <w:autoRedefine/>
    <w:uiPriority w:val="39"/>
    <w:unhideWhenUsed/>
    <w:rsid w:val="008F0A2D"/>
    <w:pPr>
      <w:spacing w:after="100" w:line="276" w:lineRule="auto"/>
      <w:ind w:left="220"/>
    </w:pPr>
    <w:rPr>
      <w:rFonts w:asciiTheme="minorHAnsi" w:eastAsiaTheme="minorHAnsi" w:hAnsiTheme="minorHAnsi" w:cstheme="minorBidi"/>
      <w:szCs w:val="22"/>
      <w:lang w:eastAsia="en-US"/>
    </w:rPr>
  </w:style>
  <w:style w:type="character" w:customStyle="1" w:styleId="berschrift2Zchn">
    <w:name w:val="Überschrift 2 Zchn"/>
    <w:basedOn w:val="Absatz-Standardschriftart"/>
    <w:link w:val="berschrift2"/>
    <w:rsid w:val="00F118F1"/>
    <w:rPr>
      <w:rFonts w:ascii="Arial" w:hAnsi="Arial" w:cs="Arial"/>
      <w:b/>
      <w:bCs/>
      <w:iCs/>
      <w:sz w:val="26"/>
      <w:szCs w:val="28"/>
    </w:rPr>
  </w:style>
  <w:style w:type="character" w:customStyle="1" w:styleId="berschrift4Zchn">
    <w:name w:val="Überschrift 4 Zchn"/>
    <w:basedOn w:val="Absatz-Standardschriftart"/>
    <w:link w:val="berschrift4"/>
    <w:semiHidden/>
    <w:rsid w:val="00BF1DC8"/>
    <w:rPr>
      <w:rFonts w:asciiTheme="majorHAnsi" w:eastAsiaTheme="majorEastAsia" w:hAnsiTheme="majorHAnsi" w:cstheme="majorBidi"/>
      <w:b/>
      <w:bCs/>
      <w:i/>
      <w:iCs/>
      <w:color w:val="4F81BD" w:themeColor="accent1"/>
      <w:sz w:val="22"/>
      <w:szCs w:val="24"/>
    </w:rPr>
  </w:style>
  <w:style w:type="character" w:customStyle="1" w:styleId="randnr">
    <w:name w:val="randnr"/>
    <w:basedOn w:val="Absatz-Standardschriftart"/>
    <w:rsid w:val="00BF1DC8"/>
  </w:style>
  <w:style w:type="character" w:customStyle="1" w:styleId="subscript">
    <w:name w:val="subscript"/>
    <w:basedOn w:val="Absatz-Standardschriftart"/>
    <w:rsid w:val="00BF1DC8"/>
  </w:style>
  <w:style w:type="paragraph" w:styleId="berarbeitung">
    <w:name w:val="Revision"/>
    <w:hidden/>
    <w:uiPriority w:val="99"/>
    <w:semiHidden/>
    <w:rsid w:val="0090257E"/>
    <w:rPr>
      <w:rFonts w:ascii="Arial" w:hAnsi="Arial"/>
      <w:sz w:val="22"/>
      <w:szCs w:val="24"/>
    </w:rPr>
  </w:style>
  <w:style w:type="paragraph" w:customStyle="1" w:styleId="Default">
    <w:name w:val="Default"/>
    <w:rsid w:val="00587BC9"/>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semiHidden/>
    <w:unhideWhenUsed/>
    <w:rsid w:val="00CA17C4"/>
    <w:rPr>
      <w:color w:val="800080" w:themeColor="followedHyperlink"/>
      <w:u w:val="single"/>
    </w:rPr>
  </w:style>
  <w:style w:type="paragraph" w:styleId="Kommentarthema">
    <w:name w:val="annotation subject"/>
    <w:basedOn w:val="Kommentartext"/>
    <w:next w:val="Kommentartext"/>
    <w:link w:val="KommentarthemaZchn"/>
    <w:semiHidden/>
    <w:unhideWhenUsed/>
    <w:rsid w:val="00A42181"/>
    <w:pPr>
      <w:spacing w:after="0"/>
    </w:pPr>
    <w:rPr>
      <w:rFonts w:ascii="Arial" w:eastAsia="Times New Roman" w:hAnsi="Arial" w:cs="Times New Roman"/>
      <w:b/>
      <w:bCs/>
      <w:lang w:eastAsia="de-DE"/>
    </w:rPr>
  </w:style>
  <w:style w:type="character" w:customStyle="1" w:styleId="KommentarthemaZchn">
    <w:name w:val="Kommentarthema Zchn"/>
    <w:basedOn w:val="KommentartextZchn"/>
    <w:link w:val="Kommentarthema"/>
    <w:semiHidden/>
    <w:rsid w:val="00A42181"/>
    <w:rPr>
      <w:rFonts w:ascii="Arial" w:eastAsiaTheme="minorHAnsi" w:hAnsi="Arial" w:cstheme="minorBidi"/>
      <w:b/>
      <w:bCs/>
      <w:lang w:eastAsia="en-US"/>
    </w:rPr>
  </w:style>
  <w:style w:type="character" w:styleId="Hervorhebung">
    <w:name w:val="Emphasis"/>
    <w:basedOn w:val="Absatz-Standardschriftart"/>
    <w:uiPriority w:val="20"/>
    <w:qFormat/>
    <w:rsid w:val="009D0093"/>
    <w:rPr>
      <w:i/>
      <w:iCs/>
    </w:rPr>
  </w:style>
  <w:style w:type="paragraph" w:styleId="Verzeichnis3">
    <w:name w:val="toc 3"/>
    <w:basedOn w:val="Standard"/>
    <w:next w:val="Standard"/>
    <w:autoRedefine/>
    <w:uiPriority w:val="39"/>
    <w:unhideWhenUsed/>
    <w:rsid w:val="00D12B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2981">
      <w:bodyDiv w:val="1"/>
      <w:marLeft w:val="0"/>
      <w:marRight w:val="0"/>
      <w:marTop w:val="0"/>
      <w:marBottom w:val="0"/>
      <w:divBdr>
        <w:top w:val="none" w:sz="0" w:space="0" w:color="auto"/>
        <w:left w:val="none" w:sz="0" w:space="0" w:color="auto"/>
        <w:bottom w:val="none" w:sz="0" w:space="0" w:color="auto"/>
        <w:right w:val="none" w:sz="0" w:space="0" w:color="auto"/>
      </w:divBdr>
    </w:div>
    <w:div w:id="438376193">
      <w:bodyDiv w:val="1"/>
      <w:marLeft w:val="0"/>
      <w:marRight w:val="0"/>
      <w:marTop w:val="0"/>
      <w:marBottom w:val="0"/>
      <w:divBdr>
        <w:top w:val="none" w:sz="0" w:space="0" w:color="auto"/>
        <w:left w:val="none" w:sz="0" w:space="0" w:color="auto"/>
        <w:bottom w:val="none" w:sz="0" w:space="0" w:color="auto"/>
        <w:right w:val="none" w:sz="0" w:space="0" w:color="auto"/>
      </w:divBdr>
    </w:div>
    <w:div w:id="586380943">
      <w:bodyDiv w:val="1"/>
      <w:marLeft w:val="0"/>
      <w:marRight w:val="0"/>
      <w:marTop w:val="0"/>
      <w:marBottom w:val="0"/>
      <w:divBdr>
        <w:top w:val="none" w:sz="0" w:space="0" w:color="auto"/>
        <w:left w:val="none" w:sz="0" w:space="0" w:color="auto"/>
        <w:bottom w:val="none" w:sz="0" w:space="0" w:color="auto"/>
        <w:right w:val="none" w:sz="0" w:space="0" w:color="auto"/>
      </w:divBdr>
      <w:divsChild>
        <w:div w:id="2080857178">
          <w:marLeft w:val="0"/>
          <w:marRight w:val="0"/>
          <w:marTop w:val="0"/>
          <w:marBottom w:val="0"/>
          <w:divBdr>
            <w:top w:val="none" w:sz="0" w:space="0" w:color="auto"/>
            <w:left w:val="none" w:sz="0" w:space="0" w:color="auto"/>
            <w:bottom w:val="none" w:sz="0" w:space="0" w:color="auto"/>
            <w:right w:val="none" w:sz="0" w:space="0" w:color="auto"/>
          </w:divBdr>
        </w:div>
        <w:div w:id="494150567">
          <w:marLeft w:val="0"/>
          <w:marRight w:val="0"/>
          <w:marTop w:val="0"/>
          <w:marBottom w:val="0"/>
          <w:divBdr>
            <w:top w:val="none" w:sz="0" w:space="0" w:color="auto"/>
            <w:left w:val="none" w:sz="0" w:space="0" w:color="auto"/>
            <w:bottom w:val="none" w:sz="0" w:space="0" w:color="auto"/>
            <w:right w:val="none" w:sz="0" w:space="0" w:color="auto"/>
          </w:divBdr>
          <w:divsChild>
            <w:div w:id="92744138">
              <w:marLeft w:val="0"/>
              <w:marRight w:val="0"/>
              <w:marTop w:val="0"/>
              <w:marBottom w:val="0"/>
              <w:divBdr>
                <w:top w:val="none" w:sz="0" w:space="0" w:color="auto"/>
                <w:left w:val="none" w:sz="0" w:space="0" w:color="auto"/>
                <w:bottom w:val="none" w:sz="0" w:space="0" w:color="auto"/>
                <w:right w:val="none" w:sz="0" w:space="0" w:color="auto"/>
              </w:divBdr>
            </w:div>
            <w:div w:id="1056974818">
              <w:marLeft w:val="0"/>
              <w:marRight w:val="0"/>
              <w:marTop w:val="0"/>
              <w:marBottom w:val="0"/>
              <w:divBdr>
                <w:top w:val="none" w:sz="0" w:space="0" w:color="auto"/>
                <w:left w:val="none" w:sz="0" w:space="0" w:color="auto"/>
                <w:bottom w:val="none" w:sz="0" w:space="0" w:color="auto"/>
                <w:right w:val="none" w:sz="0" w:space="0" w:color="auto"/>
              </w:divBdr>
            </w:div>
            <w:div w:id="410347576">
              <w:marLeft w:val="0"/>
              <w:marRight w:val="0"/>
              <w:marTop w:val="0"/>
              <w:marBottom w:val="0"/>
              <w:divBdr>
                <w:top w:val="none" w:sz="0" w:space="0" w:color="auto"/>
                <w:left w:val="none" w:sz="0" w:space="0" w:color="auto"/>
                <w:bottom w:val="none" w:sz="0" w:space="0" w:color="auto"/>
                <w:right w:val="none" w:sz="0" w:space="0" w:color="auto"/>
              </w:divBdr>
            </w:div>
            <w:div w:id="1630895870">
              <w:marLeft w:val="0"/>
              <w:marRight w:val="0"/>
              <w:marTop w:val="0"/>
              <w:marBottom w:val="0"/>
              <w:divBdr>
                <w:top w:val="none" w:sz="0" w:space="0" w:color="auto"/>
                <w:left w:val="none" w:sz="0" w:space="0" w:color="auto"/>
                <w:bottom w:val="none" w:sz="0" w:space="0" w:color="auto"/>
                <w:right w:val="none" w:sz="0" w:space="0" w:color="auto"/>
              </w:divBdr>
            </w:div>
            <w:div w:id="120811014">
              <w:marLeft w:val="0"/>
              <w:marRight w:val="0"/>
              <w:marTop w:val="0"/>
              <w:marBottom w:val="0"/>
              <w:divBdr>
                <w:top w:val="none" w:sz="0" w:space="0" w:color="auto"/>
                <w:left w:val="none" w:sz="0" w:space="0" w:color="auto"/>
                <w:bottom w:val="none" w:sz="0" w:space="0" w:color="auto"/>
                <w:right w:val="none" w:sz="0" w:space="0" w:color="auto"/>
              </w:divBdr>
            </w:div>
            <w:div w:id="1964724032">
              <w:marLeft w:val="0"/>
              <w:marRight w:val="0"/>
              <w:marTop w:val="0"/>
              <w:marBottom w:val="0"/>
              <w:divBdr>
                <w:top w:val="none" w:sz="0" w:space="0" w:color="auto"/>
                <w:left w:val="none" w:sz="0" w:space="0" w:color="auto"/>
                <w:bottom w:val="none" w:sz="0" w:space="0" w:color="auto"/>
                <w:right w:val="none" w:sz="0" w:space="0" w:color="auto"/>
              </w:divBdr>
            </w:div>
            <w:div w:id="1961838689">
              <w:marLeft w:val="0"/>
              <w:marRight w:val="0"/>
              <w:marTop w:val="0"/>
              <w:marBottom w:val="0"/>
              <w:divBdr>
                <w:top w:val="none" w:sz="0" w:space="0" w:color="auto"/>
                <w:left w:val="none" w:sz="0" w:space="0" w:color="auto"/>
                <w:bottom w:val="none" w:sz="0" w:space="0" w:color="auto"/>
                <w:right w:val="none" w:sz="0" w:space="0" w:color="auto"/>
              </w:divBdr>
            </w:div>
            <w:div w:id="1046568388">
              <w:marLeft w:val="0"/>
              <w:marRight w:val="0"/>
              <w:marTop w:val="0"/>
              <w:marBottom w:val="0"/>
              <w:divBdr>
                <w:top w:val="none" w:sz="0" w:space="0" w:color="auto"/>
                <w:left w:val="none" w:sz="0" w:space="0" w:color="auto"/>
                <w:bottom w:val="none" w:sz="0" w:space="0" w:color="auto"/>
                <w:right w:val="none" w:sz="0" w:space="0" w:color="auto"/>
              </w:divBdr>
            </w:div>
            <w:div w:id="1170876759">
              <w:marLeft w:val="0"/>
              <w:marRight w:val="0"/>
              <w:marTop w:val="0"/>
              <w:marBottom w:val="0"/>
              <w:divBdr>
                <w:top w:val="none" w:sz="0" w:space="0" w:color="auto"/>
                <w:left w:val="none" w:sz="0" w:space="0" w:color="auto"/>
                <w:bottom w:val="none" w:sz="0" w:space="0" w:color="auto"/>
                <w:right w:val="none" w:sz="0" w:space="0" w:color="auto"/>
              </w:divBdr>
            </w:div>
            <w:div w:id="275645268">
              <w:marLeft w:val="0"/>
              <w:marRight w:val="0"/>
              <w:marTop w:val="0"/>
              <w:marBottom w:val="0"/>
              <w:divBdr>
                <w:top w:val="none" w:sz="0" w:space="0" w:color="auto"/>
                <w:left w:val="none" w:sz="0" w:space="0" w:color="auto"/>
                <w:bottom w:val="none" w:sz="0" w:space="0" w:color="auto"/>
                <w:right w:val="none" w:sz="0" w:space="0" w:color="auto"/>
              </w:divBdr>
            </w:div>
            <w:div w:id="871914606">
              <w:marLeft w:val="0"/>
              <w:marRight w:val="0"/>
              <w:marTop w:val="0"/>
              <w:marBottom w:val="0"/>
              <w:divBdr>
                <w:top w:val="none" w:sz="0" w:space="0" w:color="auto"/>
                <w:left w:val="none" w:sz="0" w:space="0" w:color="auto"/>
                <w:bottom w:val="none" w:sz="0" w:space="0" w:color="auto"/>
                <w:right w:val="none" w:sz="0" w:space="0" w:color="auto"/>
              </w:divBdr>
            </w:div>
            <w:div w:id="2071464061">
              <w:marLeft w:val="0"/>
              <w:marRight w:val="0"/>
              <w:marTop w:val="0"/>
              <w:marBottom w:val="0"/>
              <w:divBdr>
                <w:top w:val="none" w:sz="0" w:space="0" w:color="auto"/>
                <w:left w:val="none" w:sz="0" w:space="0" w:color="auto"/>
                <w:bottom w:val="none" w:sz="0" w:space="0" w:color="auto"/>
                <w:right w:val="none" w:sz="0" w:space="0" w:color="auto"/>
              </w:divBdr>
            </w:div>
            <w:div w:id="808136078">
              <w:marLeft w:val="0"/>
              <w:marRight w:val="0"/>
              <w:marTop w:val="0"/>
              <w:marBottom w:val="0"/>
              <w:divBdr>
                <w:top w:val="none" w:sz="0" w:space="0" w:color="auto"/>
                <w:left w:val="none" w:sz="0" w:space="0" w:color="auto"/>
                <w:bottom w:val="none" w:sz="0" w:space="0" w:color="auto"/>
                <w:right w:val="none" w:sz="0" w:space="0" w:color="auto"/>
              </w:divBdr>
            </w:div>
            <w:div w:id="730539472">
              <w:marLeft w:val="0"/>
              <w:marRight w:val="0"/>
              <w:marTop w:val="0"/>
              <w:marBottom w:val="0"/>
              <w:divBdr>
                <w:top w:val="none" w:sz="0" w:space="0" w:color="auto"/>
                <w:left w:val="none" w:sz="0" w:space="0" w:color="auto"/>
                <w:bottom w:val="none" w:sz="0" w:space="0" w:color="auto"/>
                <w:right w:val="none" w:sz="0" w:space="0" w:color="auto"/>
              </w:divBdr>
            </w:div>
            <w:div w:id="1040327763">
              <w:marLeft w:val="0"/>
              <w:marRight w:val="0"/>
              <w:marTop w:val="0"/>
              <w:marBottom w:val="0"/>
              <w:divBdr>
                <w:top w:val="none" w:sz="0" w:space="0" w:color="auto"/>
                <w:left w:val="none" w:sz="0" w:space="0" w:color="auto"/>
                <w:bottom w:val="none" w:sz="0" w:space="0" w:color="auto"/>
                <w:right w:val="none" w:sz="0" w:space="0" w:color="auto"/>
              </w:divBdr>
            </w:div>
          </w:divsChild>
        </w:div>
        <w:div w:id="1188131194">
          <w:marLeft w:val="0"/>
          <w:marRight w:val="0"/>
          <w:marTop w:val="0"/>
          <w:marBottom w:val="0"/>
          <w:divBdr>
            <w:top w:val="none" w:sz="0" w:space="0" w:color="auto"/>
            <w:left w:val="none" w:sz="0" w:space="0" w:color="auto"/>
            <w:bottom w:val="none" w:sz="0" w:space="0" w:color="auto"/>
            <w:right w:val="none" w:sz="0" w:space="0" w:color="auto"/>
          </w:divBdr>
        </w:div>
        <w:div w:id="1634293614">
          <w:marLeft w:val="0"/>
          <w:marRight w:val="0"/>
          <w:marTop w:val="0"/>
          <w:marBottom w:val="0"/>
          <w:divBdr>
            <w:top w:val="none" w:sz="0" w:space="0" w:color="auto"/>
            <w:left w:val="none" w:sz="0" w:space="0" w:color="auto"/>
            <w:bottom w:val="none" w:sz="0" w:space="0" w:color="auto"/>
            <w:right w:val="none" w:sz="0" w:space="0" w:color="auto"/>
          </w:divBdr>
          <w:divsChild>
            <w:div w:id="1454127520">
              <w:marLeft w:val="0"/>
              <w:marRight w:val="0"/>
              <w:marTop w:val="0"/>
              <w:marBottom w:val="0"/>
              <w:divBdr>
                <w:top w:val="none" w:sz="0" w:space="0" w:color="auto"/>
                <w:left w:val="none" w:sz="0" w:space="0" w:color="auto"/>
                <w:bottom w:val="none" w:sz="0" w:space="0" w:color="auto"/>
                <w:right w:val="none" w:sz="0" w:space="0" w:color="auto"/>
              </w:divBdr>
            </w:div>
            <w:div w:id="978993858">
              <w:marLeft w:val="0"/>
              <w:marRight w:val="0"/>
              <w:marTop w:val="0"/>
              <w:marBottom w:val="0"/>
              <w:divBdr>
                <w:top w:val="none" w:sz="0" w:space="0" w:color="auto"/>
                <w:left w:val="none" w:sz="0" w:space="0" w:color="auto"/>
                <w:bottom w:val="none" w:sz="0" w:space="0" w:color="auto"/>
                <w:right w:val="none" w:sz="0" w:space="0" w:color="auto"/>
              </w:divBdr>
            </w:div>
            <w:div w:id="901014995">
              <w:marLeft w:val="0"/>
              <w:marRight w:val="0"/>
              <w:marTop w:val="0"/>
              <w:marBottom w:val="0"/>
              <w:divBdr>
                <w:top w:val="none" w:sz="0" w:space="0" w:color="auto"/>
                <w:left w:val="none" w:sz="0" w:space="0" w:color="auto"/>
                <w:bottom w:val="none" w:sz="0" w:space="0" w:color="auto"/>
                <w:right w:val="none" w:sz="0" w:space="0" w:color="auto"/>
              </w:divBdr>
            </w:div>
            <w:div w:id="1702441484">
              <w:marLeft w:val="0"/>
              <w:marRight w:val="0"/>
              <w:marTop w:val="0"/>
              <w:marBottom w:val="0"/>
              <w:divBdr>
                <w:top w:val="none" w:sz="0" w:space="0" w:color="auto"/>
                <w:left w:val="none" w:sz="0" w:space="0" w:color="auto"/>
                <w:bottom w:val="none" w:sz="0" w:space="0" w:color="auto"/>
                <w:right w:val="none" w:sz="0" w:space="0" w:color="auto"/>
              </w:divBdr>
            </w:div>
            <w:div w:id="314262674">
              <w:marLeft w:val="0"/>
              <w:marRight w:val="0"/>
              <w:marTop w:val="0"/>
              <w:marBottom w:val="0"/>
              <w:divBdr>
                <w:top w:val="none" w:sz="0" w:space="0" w:color="auto"/>
                <w:left w:val="none" w:sz="0" w:space="0" w:color="auto"/>
                <w:bottom w:val="none" w:sz="0" w:space="0" w:color="auto"/>
                <w:right w:val="none" w:sz="0" w:space="0" w:color="auto"/>
              </w:divBdr>
            </w:div>
            <w:div w:id="935676797">
              <w:marLeft w:val="0"/>
              <w:marRight w:val="0"/>
              <w:marTop w:val="0"/>
              <w:marBottom w:val="0"/>
              <w:divBdr>
                <w:top w:val="none" w:sz="0" w:space="0" w:color="auto"/>
                <w:left w:val="none" w:sz="0" w:space="0" w:color="auto"/>
                <w:bottom w:val="none" w:sz="0" w:space="0" w:color="auto"/>
                <w:right w:val="none" w:sz="0" w:space="0" w:color="auto"/>
              </w:divBdr>
            </w:div>
            <w:div w:id="1680693961">
              <w:marLeft w:val="0"/>
              <w:marRight w:val="0"/>
              <w:marTop w:val="0"/>
              <w:marBottom w:val="0"/>
              <w:divBdr>
                <w:top w:val="none" w:sz="0" w:space="0" w:color="auto"/>
                <w:left w:val="none" w:sz="0" w:space="0" w:color="auto"/>
                <w:bottom w:val="none" w:sz="0" w:space="0" w:color="auto"/>
                <w:right w:val="none" w:sz="0" w:space="0" w:color="auto"/>
              </w:divBdr>
              <w:divsChild>
                <w:div w:id="377628466">
                  <w:marLeft w:val="0"/>
                  <w:marRight w:val="0"/>
                  <w:marTop w:val="0"/>
                  <w:marBottom w:val="0"/>
                  <w:divBdr>
                    <w:top w:val="none" w:sz="0" w:space="0" w:color="auto"/>
                    <w:left w:val="none" w:sz="0" w:space="0" w:color="auto"/>
                    <w:bottom w:val="none" w:sz="0" w:space="0" w:color="auto"/>
                    <w:right w:val="none" w:sz="0" w:space="0" w:color="auto"/>
                  </w:divBdr>
                </w:div>
                <w:div w:id="1028601028">
                  <w:marLeft w:val="0"/>
                  <w:marRight w:val="0"/>
                  <w:marTop w:val="0"/>
                  <w:marBottom w:val="0"/>
                  <w:divBdr>
                    <w:top w:val="none" w:sz="0" w:space="0" w:color="auto"/>
                    <w:left w:val="none" w:sz="0" w:space="0" w:color="auto"/>
                    <w:bottom w:val="none" w:sz="0" w:space="0" w:color="auto"/>
                    <w:right w:val="none" w:sz="0" w:space="0" w:color="auto"/>
                  </w:divBdr>
                </w:div>
                <w:div w:id="1823962797">
                  <w:marLeft w:val="0"/>
                  <w:marRight w:val="0"/>
                  <w:marTop w:val="0"/>
                  <w:marBottom w:val="0"/>
                  <w:divBdr>
                    <w:top w:val="none" w:sz="0" w:space="0" w:color="auto"/>
                    <w:left w:val="none" w:sz="0" w:space="0" w:color="auto"/>
                    <w:bottom w:val="none" w:sz="0" w:space="0" w:color="auto"/>
                    <w:right w:val="none" w:sz="0" w:space="0" w:color="auto"/>
                  </w:divBdr>
                </w:div>
                <w:div w:id="78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171">
          <w:marLeft w:val="0"/>
          <w:marRight w:val="0"/>
          <w:marTop w:val="0"/>
          <w:marBottom w:val="0"/>
          <w:divBdr>
            <w:top w:val="none" w:sz="0" w:space="0" w:color="auto"/>
            <w:left w:val="none" w:sz="0" w:space="0" w:color="auto"/>
            <w:bottom w:val="none" w:sz="0" w:space="0" w:color="auto"/>
            <w:right w:val="none" w:sz="0" w:space="0" w:color="auto"/>
          </w:divBdr>
        </w:div>
        <w:div w:id="2085177650">
          <w:marLeft w:val="0"/>
          <w:marRight w:val="0"/>
          <w:marTop w:val="0"/>
          <w:marBottom w:val="0"/>
          <w:divBdr>
            <w:top w:val="none" w:sz="0" w:space="0" w:color="auto"/>
            <w:left w:val="none" w:sz="0" w:space="0" w:color="auto"/>
            <w:bottom w:val="none" w:sz="0" w:space="0" w:color="auto"/>
            <w:right w:val="none" w:sz="0" w:space="0" w:color="auto"/>
          </w:divBdr>
        </w:div>
      </w:divsChild>
    </w:div>
    <w:div w:id="896087034">
      <w:bodyDiv w:val="1"/>
      <w:marLeft w:val="0"/>
      <w:marRight w:val="0"/>
      <w:marTop w:val="0"/>
      <w:marBottom w:val="0"/>
      <w:divBdr>
        <w:top w:val="none" w:sz="0" w:space="0" w:color="auto"/>
        <w:left w:val="none" w:sz="0" w:space="0" w:color="auto"/>
        <w:bottom w:val="none" w:sz="0" w:space="0" w:color="auto"/>
        <w:right w:val="none" w:sz="0" w:space="0" w:color="auto"/>
      </w:divBdr>
    </w:div>
    <w:div w:id="1102459606">
      <w:bodyDiv w:val="1"/>
      <w:marLeft w:val="0"/>
      <w:marRight w:val="0"/>
      <w:marTop w:val="0"/>
      <w:marBottom w:val="0"/>
      <w:divBdr>
        <w:top w:val="none" w:sz="0" w:space="0" w:color="auto"/>
        <w:left w:val="none" w:sz="0" w:space="0" w:color="auto"/>
        <w:bottom w:val="none" w:sz="0" w:space="0" w:color="auto"/>
        <w:right w:val="none" w:sz="0" w:space="0" w:color="auto"/>
      </w:divBdr>
    </w:div>
    <w:div w:id="1105659933">
      <w:bodyDiv w:val="1"/>
      <w:marLeft w:val="0"/>
      <w:marRight w:val="0"/>
      <w:marTop w:val="0"/>
      <w:marBottom w:val="0"/>
      <w:divBdr>
        <w:top w:val="none" w:sz="0" w:space="0" w:color="auto"/>
        <w:left w:val="none" w:sz="0" w:space="0" w:color="auto"/>
        <w:bottom w:val="none" w:sz="0" w:space="0" w:color="auto"/>
        <w:right w:val="none" w:sz="0" w:space="0" w:color="auto"/>
      </w:divBdr>
    </w:div>
    <w:div w:id="1170102662">
      <w:bodyDiv w:val="1"/>
      <w:marLeft w:val="0"/>
      <w:marRight w:val="0"/>
      <w:marTop w:val="0"/>
      <w:marBottom w:val="0"/>
      <w:divBdr>
        <w:top w:val="none" w:sz="0" w:space="0" w:color="auto"/>
        <w:left w:val="none" w:sz="0" w:space="0" w:color="auto"/>
        <w:bottom w:val="none" w:sz="0" w:space="0" w:color="auto"/>
        <w:right w:val="none" w:sz="0" w:space="0" w:color="auto"/>
      </w:divBdr>
    </w:div>
    <w:div w:id="1322780101">
      <w:bodyDiv w:val="1"/>
      <w:marLeft w:val="0"/>
      <w:marRight w:val="0"/>
      <w:marTop w:val="0"/>
      <w:marBottom w:val="0"/>
      <w:divBdr>
        <w:top w:val="none" w:sz="0" w:space="0" w:color="auto"/>
        <w:left w:val="none" w:sz="0" w:space="0" w:color="auto"/>
        <w:bottom w:val="none" w:sz="0" w:space="0" w:color="auto"/>
        <w:right w:val="none" w:sz="0" w:space="0" w:color="auto"/>
      </w:divBdr>
    </w:div>
    <w:div w:id="1370036162">
      <w:bodyDiv w:val="1"/>
      <w:marLeft w:val="0"/>
      <w:marRight w:val="0"/>
      <w:marTop w:val="0"/>
      <w:marBottom w:val="0"/>
      <w:divBdr>
        <w:top w:val="none" w:sz="0" w:space="0" w:color="auto"/>
        <w:left w:val="none" w:sz="0" w:space="0" w:color="auto"/>
        <w:bottom w:val="none" w:sz="0" w:space="0" w:color="auto"/>
        <w:right w:val="none" w:sz="0" w:space="0" w:color="auto"/>
      </w:divBdr>
    </w:div>
    <w:div w:id="1706950825">
      <w:bodyDiv w:val="1"/>
      <w:marLeft w:val="0"/>
      <w:marRight w:val="0"/>
      <w:marTop w:val="0"/>
      <w:marBottom w:val="0"/>
      <w:divBdr>
        <w:top w:val="none" w:sz="0" w:space="0" w:color="auto"/>
        <w:left w:val="none" w:sz="0" w:space="0" w:color="auto"/>
        <w:bottom w:val="none" w:sz="0" w:space="0" w:color="auto"/>
        <w:right w:val="none" w:sz="0" w:space="0" w:color="auto"/>
      </w:divBdr>
    </w:div>
    <w:div w:id="21377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kassel.hessen.de/b%C3%BCrger-staat/f%C3%B6rderung/f%C3%B6rderung-der-kindertagesbetreuung-hkjgb/betriebskostenf%C3%B6rderung-f%C3%BC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rosse-zukunft-erzieher.de/paedagogische-fachkraefte-gesucht/definition-paedagogische-fachkraft/fachkraefte-in-der-kindertagesbetreuung-hkjgb/" TargetMode="External"/><Relationship Id="rId4" Type="http://schemas.openxmlformats.org/officeDocument/2006/relationships/settings" Target="settings.xml"/><Relationship Id="rId9" Type="http://schemas.openxmlformats.org/officeDocument/2006/relationships/hyperlink" Target="https://www.grosse-zukunft-erzieher.de/paedagogische-fachkraefte-gesucht/definition-paedagogische-fachkraft/fachkraefte-in-der-kindertagesbetreuung-hkjgb/"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mikitas.de" TargetMode="External"/><Relationship Id="rId1" Type="http://schemas.openxmlformats.org/officeDocument/2006/relationships/hyperlink" Target="http://www.mikitas.de" TargetMode="External"/><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D33CE-65B3-473E-81CC-E6621BD5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13042</Characters>
  <Application>Microsoft Office Word</Application>
  <DocSecurity>2</DocSecurity>
  <Lines>108</Lines>
  <Paragraphs>30</Paragraphs>
  <ScaleCrop>false</ScaleCrop>
  <HeadingPairs>
    <vt:vector size="2" baseType="variant">
      <vt:variant>
        <vt:lpstr>Titel</vt:lpstr>
      </vt:variant>
      <vt:variant>
        <vt:i4>1</vt:i4>
      </vt:variant>
    </vt:vector>
  </HeadingPairs>
  <TitlesOfParts>
    <vt:vector size="1" baseType="lpstr">
      <vt:lpstr>Marketing-Strategie für Mikitas</vt:lpstr>
    </vt:vector>
  </TitlesOfParts>
  <Company>-</Company>
  <LinksUpToDate>false</LinksUpToDate>
  <CharactersWithSpaces>15082</CharactersWithSpaces>
  <SharedDoc>false</SharedDoc>
  <HLinks>
    <vt:vector size="12" baseType="variant">
      <vt:variant>
        <vt:i4>6750244</vt:i4>
      </vt:variant>
      <vt:variant>
        <vt:i4>3</vt:i4>
      </vt:variant>
      <vt:variant>
        <vt:i4>0</vt:i4>
      </vt:variant>
      <vt:variant>
        <vt:i4>5</vt:i4>
      </vt:variant>
      <vt:variant>
        <vt:lpwstr>www.zentrumbildung-ekhn.de</vt:lpwstr>
      </vt:variant>
      <vt:variant>
        <vt:lpwstr/>
      </vt:variant>
      <vt:variant>
        <vt:i4>6357114</vt:i4>
      </vt:variant>
      <vt:variant>
        <vt:i4>0</vt:i4>
      </vt:variant>
      <vt:variant>
        <vt:i4>0</vt:i4>
      </vt:variant>
      <vt:variant>
        <vt:i4>5</vt:i4>
      </vt:variant>
      <vt:variant>
        <vt:lpwstr>http://www.mikitas.de/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Marketing-Strategie für Mikitas</dc:title>
  <dc:creator>Bender, Monika</dc:creator>
  <cp:keywords>test</cp:keywords>
  <dc:description>test</dc:description>
  <cp:lastModifiedBy>Christine Ullmann</cp:lastModifiedBy>
  <cp:revision>3</cp:revision>
  <cp:lastPrinted>2014-10-15T13:18:00Z</cp:lastPrinted>
  <dcterms:created xsi:type="dcterms:W3CDTF">2022-05-09T13:33:00Z</dcterms:created>
  <dcterms:modified xsi:type="dcterms:W3CDTF">2022-05-09T13:33:00Z</dcterms:modified>
</cp:coreProperties>
</file>